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C9EA" w14:textId="77777777" w:rsidR="00B25712" w:rsidRDefault="00B25712" w:rsidP="006A3B92">
      <w:pPr>
        <w:spacing w:after="200" w:line="276" w:lineRule="auto"/>
        <w:jc w:val="center"/>
        <w:rPr>
          <w:rFonts w:asciiTheme="minorHAnsi" w:eastAsia="Calibri" w:hAnsiTheme="minorHAnsi" w:cstheme="minorHAnsi"/>
          <w:b/>
          <w:bCs/>
          <w:sz w:val="22"/>
          <w:szCs w:val="22"/>
        </w:rPr>
      </w:pPr>
    </w:p>
    <w:p w14:paraId="20BB50AF" w14:textId="635E6619" w:rsidR="006A3B92" w:rsidRPr="006A3B92" w:rsidRDefault="00AA1A2C" w:rsidP="006A3B92">
      <w:pPr>
        <w:spacing w:after="200" w:line="276" w:lineRule="auto"/>
        <w:jc w:val="center"/>
        <w:rPr>
          <w:rFonts w:asciiTheme="minorHAnsi" w:eastAsia="Calibri" w:hAnsiTheme="minorHAnsi" w:cstheme="minorHAnsi"/>
          <w:b/>
          <w:bCs/>
          <w:sz w:val="22"/>
          <w:szCs w:val="22"/>
        </w:rPr>
      </w:pPr>
      <w:r w:rsidRPr="006A3B92">
        <w:rPr>
          <w:rFonts w:asciiTheme="minorHAnsi" w:eastAsia="Calibri" w:hAnsiTheme="minorHAnsi" w:cstheme="minorHAnsi"/>
          <w:b/>
          <w:bCs/>
          <w:sz w:val="22"/>
          <w:szCs w:val="22"/>
        </w:rPr>
        <w:t>A</w:t>
      </w:r>
      <w:r w:rsidR="006A3B92" w:rsidRPr="006A3B92">
        <w:rPr>
          <w:rFonts w:asciiTheme="minorHAnsi" w:eastAsia="Calibri" w:hAnsiTheme="minorHAnsi" w:cstheme="minorHAnsi"/>
          <w:b/>
          <w:bCs/>
          <w:sz w:val="22"/>
          <w:szCs w:val="22"/>
        </w:rPr>
        <w:t>thletics NI</w:t>
      </w:r>
    </w:p>
    <w:p w14:paraId="180EFF35" w14:textId="77777777" w:rsidR="00931029" w:rsidRDefault="006A3B92" w:rsidP="00931029">
      <w:pPr>
        <w:spacing w:after="200" w:line="276" w:lineRule="auto"/>
        <w:jc w:val="center"/>
        <w:rPr>
          <w:rFonts w:asciiTheme="minorHAnsi" w:eastAsia="Calibri" w:hAnsiTheme="minorHAnsi" w:cstheme="minorHAnsi"/>
          <w:b/>
          <w:bCs/>
          <w:sz w:val="22"/>
          <w:szCs w:val="22"/>
        </w:rPr>
      </w:pPr>
      <w:r w:rsidRPr="006A3B92">
        <w:rPr>
          <w:rFonts w:asciiTheme="minorHAnsi" w:eastAsia="Calibri" w:hAnsiTheme="minorHAnsi" w:cstheme="minorHAnsi"/>
          <w:b/>
          <w:bCs/>
          <w:sz w:val="22"/>
          <w:szCs w:val="22"/>
        </w:rPr>
        <w:t xml:space="preserve">Audit &amp; Risk </w:t>
      </w:r>
      <w:r w:rsidR="00931029">
        <w:rPr>
          <w:rFonts w:asciiTheme="minorHAnsi" w:eastAsia="Calibri" w:hAnsiTheme="minorHAnsi" w:cstheme="minorHAnsi"/>
          <w:b/>
          <w:bCs/>
          <w:sz w:val="22"/>
          <w:szCs w:val="22"/>
        </w:rPr>
        <w:t>Committee</w:t>
      </w:r>
    </w:p>
    <w:p w14:paraId="24DCFADD" w14:textId="66804EDD" w:rsidR="00931029" w:rsidRDefault="00146C2D" w:rsidP="00B25712">
      <w:pPr>
        <w:spacing w:after="200" w:line="276" w:lineRule="auto"/>
        <w:jc w:val="center"/>
        <w:rPr>
          <w:rFonts w:asciiTheme="minorHAnsi" w:eastAsia="Calibri" w:hAnsiTheme="minorHAnsi" w:cstheme="minorHAnsi"/>
          <w:b/>
          <w:bCs/>
          <w:sz w:val="22"/>
          <w:szCs w:val="22"/>
        </w:rPr>
      </w:pPr>
      <w:r w:rsidRPr="006A3B92">
        <w:rPr>
          <w:rFonts w:asciiTheme="minorHAnsi" w:eastAsia="Calibri" w:hAnsiTheme="minorHAnsi" w:cstheme="minorHAnsi"/>
          <w:b/>
          <w:bCs/>
          <w:sz w:val="22"/>
          <w:szCs w:val="22"/>
        </w:rPr>
        <w:t>Terms of Reference</w:t>
      </w:r>
    </w:p>
    <w:p w14:paraId="68598E4C" w14:textId="77777777" w:rsidR="00931029" w:rsidRPr="006A3B92" w:rsidRDefault="00931029" w:rsidP="006A3B92">
      <w:pPr>
        <w:spacing w:after="200" w:line="276" w:lineRule="auto"/>
        <w:jc w:val="center"/>
        <w:rPr>
          <w:rFonts w:asciiTheme="minorHAnsi" w:hAnsiTheme="minorHAnsi" w:cstheme="minorHAnsi"/>
          <w:sz w:val="22"/>
          <w:szCs w:val="22"/>
        </w:rPr>
      </w:pPr>
    </w:p>
    <w:p w14:paraId="5DA685D5" w14:textId="0B0EF50D" w:rsidR="00146C2D" w:rsidRPr="006A3B92" w:rsidRDefault="00146C2D" w:rsidP="00146C2D">
      <w:pPr>
        <w:shd w:val="clear" w:color="auto" w:fill="FFFFFF"/>
        <w:spacing w:before="120" w:after="120"/>
        <w:rPr>
          <w:rFonts w:asciiTheme="minorHAnsi" w:hAnsiTheme="minorHAnsi" w:cstheme="minorHAnsi"/>
          <w:sz w:val="22"/>
          <w:szCs w:val="22"/>
        </w:rPr>
      </w:pPr>
      <w:r w:rsidRPr="006A3B92">
        <w:rPr>
          <w:rFonts w:asciiTheme="minorHAnsi" w:eastAsia="Calibri" w:hAnsiTheme="minorHAnsi" w:cstheme="minorHAnsi"/>
          <w:b/>
          <w:bCs/>
          <w:spacing w:val="1"/>
          <w:sz w:val="22"/>
          <w:szCs w:val="22"/>
        </w:rPr>
        <w:t xml:space="preserve">1. </w:t>
      </w:r>
      <w:r w:rsidR="006A3B92">
        <w:rPr>
          <w:rFonts w:asciiTheme="minorHAnsi" w:eastAsia="Calibri" w:hAnsiTheme="minorHAnsi" w:cstheme="minorHAnsi"/>
          <w:b/>
          <w:bCs/>
          <w:spacing w:val="1"/>
          <w:sz w:val="22"/>
          <w:szCs w:val="22"/>
        </w:rPr>
        <w:t>General</w:t>
      </w:r>
    </w:p>
    <w:p w14:paraId="19AB2D53" w14:textId="77777777" w:rsidR="006A3B92" w:rsidRDefault="006A3B92" w:rsidP="00146C2D">
      <w:pPr>
        <w:shd w:val="clear" w:color="auto" w:fill="FFFFFF"/>
        <w:spacing w:before="204" w:after="204"/>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 xml:space="preserve">1.1 </w:t>
      </w:r>
      <w:r w:rsidR="00146C2D" w:rsidRPr="006A3B92">
        <w:rPr>
          <w:rFonts w:asciiTheme="minorHAnsi" w:eastAsia="Calibri" w:hAnsiTheme="minorHAnsi" w:cstheme="minorHAnsi"/>
          <w:spacing w:val="1"/>
          <w:sz w:val="22"/>
          <w:szCs w:val="22"/>
        </w:rPr>
        <w:t xml:space="preserve">The </w:t>
      </w:r>
      <w:r w:rsidRPr="006A3B92">
        <w:rPr>
          <w:rFonts w:asciiTheme="minorHAnsi" w:eastAsia="Calibri" w:hAnsiTheme="minorHAnsi" w:cstheme="minorHAnsi"/>
          <w:spacing w:val="1"/>
          <w:sz w:val="22"/>
          <w:szCs w:val="22"/>
        </w:rPr>
        <w:t>Audit &amp; Risk</w:t>
      </w:r>
      <w:r w:rsidR="00146C2D" w:rsidRPr="006A3B92">
        <w:rPr>
          <w:rFonts w:asciiTheme="minorHAnsi" w:eastAsia="Calibri" w:hAnsiTheme="minorHAnsi" w:cstheme="minorHAnsi"/>
          <w:spacing w:val="1"/>
          <w:sz w:val="22"/>
          <w:szCs w:val="22"/>
        </w:rPr>
        <w:t xml:space="preserve"> Committee (</w:t>
      </w:r>
      <w:r>
        <w:rPr>
          <w:rFonts w:asciiTheme="minorHAnsi" w:eastAsia="Calibri" w:hAnsiTheme="minorHAnsi" w:cstheme="minorHAnsi"/>
          <w:spacing w:val="1"/>
          <w:sz w:val="22"/>
          <w:szCs w:val="22"/>
        </w:rPr>
        <w:t>ARC)</w:t>
      </w:r>
      <w:r w:rsidR="00146C2D" w:rsidRPr="006A3B92">
        <w:rPr>
          <w:rFonts w:asciiTheme="minorHAnsi" w:eastAsia="Calibri" w:hAnsiTheme="minorHAnsi" w:cstheme="minorHAnsi"/>
          <w:spacing w:val="1"/>
          <w:sz w:val="22"/>
          <w:szCs w:val="22"/>
        </w:rPr>
        <w:t xml:space="preserve"> is</w:t>
      </w:r>
      <w:r>
        <w:rPr>
          <w:rFonts w:asciiTheme="minorHAnsi" w:eastAsia="Calibri" w:hAnsiTheme="minorHAnsi" w:cstheme="minorHAnsi"/>
          <w:spacing w:val="1"/>
          <w:sz w:val="22"/>
          <w:szCs w:val="22"/>
        </w:rPr>
        <w:t xml:space="preserve"> a committee of the Board of Athletics Northern Ireland and shall report to the Board.</w:t>
      </w:r>
    </w:p>
    <w:p w14:paraId="68C2F6E2" w14:textId="77777777" w:rsidR="006A3B92" w:rsidRPr="006A3B92" w:rsidRDefault="006A3B92" w:rsidP="00146C2D">
      <w:pPr>
        <w:shd w:val="clear" w:color="auto" w:fill="FFFFFF"/>
        <w:spacing w:before="204" w:after="204"/>
        <w:rPr>
          <w:rFonts w:asciiTheme="minorHAnsi" w:eastAsia="Calibri" w:hAnsiTheme="minorHAnsi" w:cstheme="minorHAnsi"/>
          <w:b/>
          <w:bCs/>
          <w:spacing w:val="1"/>
          <w:sz w:val="22"/>
          <w:szCs w:val="22"/>
        </w:rPr>
      </w:pPr>
      <w:r w:rsidRPr="006A3B92">
        <w:rPr>
          <w:rFonts w:asciiTheme="minorHAnsi" w:eastAsia="Calibri" w:hAnsiTheme="minorHAnsi" w:cstheme="minorHAnsi"/>
          <w:b/>
          <w:bCs/>
          <w:spacing w:val="1"/>
          <w:sz w:val="22"/>
          <w:szCs w:val="22"/>
        </w:rPr>
        <w:t>2. Purpose</w:t>
      </w:r>
    </w:p>
    <w:p w14:paraId="5869292C" w14:textId="7B30E5B1" w:rsidR="00146C2D" w:rsidRDefault="006A3B92" w:rsidP="00146C2D">
      <w:pPr>
        <w:shd w:val="clear" w:color="auto" w:fill="FFFFFF"/>
        <w:spacing w:before="204" w:after="204"/>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The Audit &amp; Risk Committee is</w:t>
      </w:r>
      <w:r w:rsidR="00146C2D" w:rsidRPr="006A3B92">
        <w:rPr>
          <w:rFonts w:asciiTheme="minorHAnsi" w:eastAsia="Calibri" w:hAnsiTheme="minorHAnsi" w:cstheme="minorHAnsi"/>
          <w:spacing w:val="1"/>
          <w:sz w:val="22"/>
          <w:szCs w:val="22"/>
        </w:rPr>
        <w:t xml:space="preserve"> responsible for the oversight of reputational and actual risk to the </w:t>
      </w:r>
      <w:proofErr w:type="spellStart"/>
      <w:r>
        <w:rPr>
          <w:rFonts w:asciiTheme="minorHAnsi" w:eastAsia="Calibri" w:hAnsiTheme="minorHAnsi" w:cstheme="minorHAnsi"/>
          <w:spacing w:val="1"/>
          <w:sz w:val="22"/>
          <w:szCs w:val="22"/>
        </w:rPr>
        <w:t>organisation</w:t>
      </w:r>
      <w:proofErr w:type="spellEnd"/>
      <w:r>
        <w:rPr>
          <w:rFonts w:asciiTheme="minorHAnsi" w:eastAsia="Calibri" w:hAnsiTheme="minorHAnsi" w:cstheme="minorHAnsi"/>
          <w:spacing w:val="1"/>
          <w:sz w:val="22"/>
          <w:szCs w:val="22"/>
        </w:rPr>
        <w:t>.</w:t>
      </w:r>
    </w:p>
    <w:p w14:paraId="29740642" w14:textId="77777777" w:rsidR="006A3B92" w:rsidRDefault="006A3B92" w:rsidP="00146C2D">
      <w:pPr>
        <w:shd w:val="clear" w:color="auto" w:fill="FFFFFF"/>
        <w:spacing w:before="204" w:after="204"/>
        <w:rPr>
          <w:rFonts w:asciiTheme="minorHAnsi" w:eastAsia="Calibri" w:hAnsiTheme="minorHAnsi" w:cstheme="minorHAnsi"/>
          <w:spacing w:val="1"/>
          <w:sz w:val="22"/>
          <w:szCs w:val="22"/>
        </w:rPr>
      </w:pPr>
    </w:p>
    <w:p w14:paraId="7C46792B" w14:textId="5BACC488" w:rsidR="006A3B92" w:rsidRPr="006A3B92" w:rsidRDefault="006A3B92" w:rsidP="00146C2D">
      <w:pPr>
        <w:shd w:val="clear" w:color="auto" w:fill="FFFFFF"/>
        <w:spacing w:before="204" w:after="204"/>
        <w:rPr>
          <w:rFonts w:asciiTheme="minorHAnsi" w:hAnsiTheme="minorHAnsi" w:cstheme="minorHAnsi"/>
          <w:b/>
          <w:bCs/>
          <w:sz w:val="22"/>
          <w:szCs w:val="22"/>
        </w:rPr>
      </w:pPr>
      <w:r w:rsidRPr="006A3B92">
        <w:rPr>
          <w:rFonts w:asciiTheme="minorHAnsi" w:eastAsia="Calibri" w:hAnsiTheme="minorHAnsi" w:cstheme="minorHAnsi"/>
          <w:b/>
          <w:bCs/>
          <w:spacing w:val="1"/>
          <w:sz w:val="22"/>
          <w:szCs w:val="22"/>
        </w:rPr>
        <w:t>3. Membership/Composition</w:t>
      </w:r>
    </w:p>
    <w:p w14:paraId="0134C095" w14:textId="78663107" w:rsidR="006A3B92" w:rsidRDefault="006A3B92" w:rsidP="00146C2D">
      <w:pPr>
        <w:shd w:val="clear" w:color="auto" w:fill="FFFFFF"/>
        <w:spacing w:before="204" w:after="204"/>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3.1 Up to 5 members membership shall be appointed by the Board.</w:t>
      </w:r>
    </w:p>
    <w:p w14:paraId="7D1CFD2D" w14:textId="2649C65B" w:rsidR="00146C2D" w:rsidRPr="006A3B92" w:rsidRDefault="006A3B92" w:rsidP="006A3B92">
      <w:pPr>
        <w:shd w:val="clear" w:color="auto" w:fill="FFFFFF"/>
        <w:spacing w:before="204" w:after="204"/>
        <w:ind w:left="720"/>
        <w:rPr>
          <w:rFonts w:asciiTheme="minorHAnsi" w:hAnsiTheme="minorHAnsi" w:cstheme="minorHAnsi"/>
          <w:sz w:val="22"/>
          <w:szCs w:val="22"/>
        </w:rPr>
      </w:pPr>
      <w:r>
        <w:rPr>
          <w:rFonts w:asciiTheme="minorHAnsi" w:eastAsia="Calibri" w:hAnsiTheme="minorHAnsi" w:cstheme="minorHAnsi"/>
          <w:spacing w:val="1"/>
          <w:sz w:val="22"/>
          <w:szCs w:val="22"/>
        </w:rPr>
        <w:t xml:space="preserve">3.1.1 </w:t>
      </w:r>
      <w:r w:rsidR="00146C2D" w:rsidRPr="006A3B92">
        <w:rPr>
          <w:rFonts w:asciiTheme="minorHAnsi" w:eastAsia="Calibri" w:hAnsiTheme="minorHAnsi" w:cstheme="minorHAnsi"/>
          <w:spacing w:val="1"/>
          <w:sz w:val="22"/>
          <w:szCs w:val="22"/>
        </w:rPr>
        <w:t>Board members who are not members of the Committee may attend meetings where relevant after first liaising with the Committee Chair.</w:t>
      </w:r>
    </w:p>
    <w:p w14:paraId="5C29ADFE" w14:textId="129201F7" w:rsidR="00146C2D" w:rsidRPr="006A3B92" w:rsidRDefault="006A3B92" w:rsidP="006A3B92">
      <w:pPr>
        <w:shd w:val="clear" w:color="auto" w:fill="FFFFFF"/>
        <w:spacing w:before="204" w:after="204"/>
        <w:ind w:left="720"/>
        <w:rPr>
          <w:rFonts w:asciiTheme="minorHAnsi" w:hAnsiTheme="minorHAnsi" w:cstheme="minorHAnsi"/>
          <w:sz w:val="22"/>
          <w:szCs w:val="22"/>
        </w:rPr>
      </w:pPr>
      <w:r>
        <w:rPr>
          <w:rFonts w:asciiTheme="minorHAnsi" w:eastAsia="Calibri" w:hAnsiTheme="minorHAnsi" w:cstheme="minorHAnsi"/>
          <w:spacing w:val="1"/>
          <w:sz w:val="22"/>
          <w:szCs w:val="22"/>
        </w:rPr>
        <w:t xml:space="preserve">3.1.2 </w:t>
      </w:r>
      <w:r w:rsidR="00146C2D" w:rsidRPr="006A3B92">
        <w:rPr>
          <w:rFonts w:asciiTheme="minorHAnsi" w:eastAsia="Calibri" w:hAnsiTheme="minorHAnsi" w:cstheme="minorHAnsi"/>
          <w:spacing w:val="1"/>
          <w:sz w:val="22"/>
          <w:szCs w:val="22"/>
        </w:rPr>
        <w:t xml:space="preserve">The Chair of the Committee shall be appointed by members at the first meeting of </w:t>
      </w:r>
      <w:r>
        <w:rPr>
          <w:rFonts w:asciiTheme="minorHAnsi" w:eastAsia="Calibri" w:hAnsiTheme="minorHAnsi" w:cstheme="minorHAnsi"/>
          <w:spacing w:val="1"/>
          <w:sz w:val="22"/>
          <w:szCs w:val="22"/>
        </w:rPr>
        <w:t>ARC</w:t>
      </w:r>
      <w:r w:rsidR="00146C2D" w:rsidRPr="006A3B92">
        <w:rPr>
          <w:rFonts w:asciiTheme="minorHAnsi" w:eastAsia="Calibri" w:hAnsiTheme="minorHAnsi" w:cstheme="minorHAnsi"/>
          <w:spacing w:val="1"/>
          <w:sz w:val="22"/>
          <w:szCs w:val="22"/>
        </w:rPr>
        <w:t xml:space="preserve">. </w:t>
      </w:r>
    </w:p>
    <w:p w14:paraId="4604D2D9" w14:textId="19E12CB9" w:rsidR="00146C2D" w:rsidRPr="006A3B92" w:rsidRDefault="006A3B92" w:rsidP="006A3B92">
      <w:pPr>
        <w:shd w:val="clear" w:color="auto" w:fill="FFFFFF"/>
        <w:spacing w:before="204" w:after="204"/>
        <w:ind w:left="720"/>
        <w:rPr>
          <w:rFonts w:asciiTheme="minorHAnsi" w:hAnsiTheme="minorHAnsi" w:cstheme="minorHAnsi"/>
          <w:sz w:val="22"/>
          <w:szCs w:val="22"/>
        </w:rPr>
      </w:pPr>
      <w:r>
        <w:rPr>
          <w:rFonts w:asciiTheme="minorHAnsi" w:eastAsia="Calibri" w:hAnsiTheme="minorHAnsi" w:cstheme="minorHAnsi"/>
          <w:spacing w:val="1"/>
          <w:sz w:val="22"/>
          <w:szCs w:val="22"/>
        </w:rPr>
        <w:t xml:space="preserve">3.1.3 </w:t>
      </w:r>
      <w:r w:rsidR="00146C2D" w:rsidRPr="006A3B92">
        <w:rPr>
          <w:rFonts w:asciiTheme="minorHAnsi" w:eastAsia="Calibri" w:hAnsiTheme="minorHAnsi" w:cstheme="minorHAnsi"/>
          <w:spacing w:val="1"/>
          <w:sz w:val="22"/>
          <w:szCs w:val="22"/>
        </w:rPr>
        <w:t>The Chair of the Committee will have a background/experience in audit and/or risk in order to effectively fulfil the role of Chair.</w:t>
      </w:r>
    </w:p>
    <w:p w14:paraId="4219A60C" w14:textId="47E3F6F0" w:rsidR="00146C2D" w:rsidRPr="006A3B92" w:rsidRDefault="006A3B92" w:rsidP="006A3B92">
      <w:pPr>
        <w:shd w:val="clear" w:color="auto" w:fill="FFFFFF"/>
        <w:spacing w:before="204" w:after="204"/>
        <w:ind w:firstLine="720"/>
        <w:rPr>
          <w:rFonts w:asciiTheme="minorHAnsi" w:hAnsiTheme="minorHAnsi" w:cstheme="minorHAnsi"/>
          <w:sz w:val="22"/>
          <w:szCs w:val="22"/>
        </w:rPr>
      </w:pPr>
      <w:r>
        <w:rPr>
          <w:rFonts w:asciiTheme="minorHAnsi" w:eastAsia="Calibri" w:hAnsiTheme="minorHAnsi" w:cstheme="minorHAnsi"/>
          <w:spacing w:val="1"/>
          <w:sz w:val="22"/>
          <w:szCs w:val="22"/>
        </w:rPr>
        <w:t xml:space="preserve">3.1.4 </w:t>
      </w:r>
      <w:r w:rsidR="00146C2D" w:rsidRPr="006A3B92">
        <w:rPr>
          <w:rFonts w:asciiTheme="minorHAnsi" w:eastAsia="Calibri" w:hAnsiTheme="minorHAnsi" w:cstheme="minorHAnsi"/>
          <w:spacing w:val="1"/>
          <w:sz w:val="22"/>
          <w:szCs w:val="22"/>
        </w:rPr>
        <w:t>The Chair of the Board of Directors will not Chair FRC committee.</w:t>
      </w:r>
    </w:p>
    <w:p w14:paraId="6D0404AE" w14:textId="06621C87" w:rsidR="00146C2D" w:rsidRDefault="006A3B92" w:rsidP="006A3B92">
      <w:pPr>
        <w:spacing w:line="300" w:lineRule="atLeast"/>
        <w:ind w:left="720"/>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 xml:space="preserve">3.1.5 </w:t>
      </w:r>
      <w:r w:rsidR="00146C2D" w:rsidRPr="006A3B92">
        <w:rPr>
          <w:rFonts w:asciiTheme="minorHAnsi" w:eastAsia="Calibri" w:hAnsiTheme="minorHAnsi" w:cstheme="minorHAnsi"/>
          <w:spacing w:val="1"/>
          <w:sz w:val="22"/>
          <w:szCs w:val="22"/>
        </w:rPr>
        <w:t xml:space="preserve">An audit of the skill set of committee members will be undertaken at least annually by the </w:t>
      </w:r>
      <w:r w:rsidR="00146C2D" w:rsidRPr="00E6070D">
        <w:rPr>
          <w:rFonts w:asciiTheme="minorHAnsi" w:eastAsia="Calibri" w:hAnsiTheme="minorHAnsi" w:cstheme="minorHAnsi"/>
          <w:spacing w:val="1"/>
          <w:sz w:val="22"/>
          <w:szCs w:val="22"/>
        </w:rPr>
        <w:t xml:space="preserve">Chair </w:t>
      </w:r>
      <w:r w:rsidR="00146C2D" w:rsidRPr="006A3B92">
        <w:rPr>
          <w:rFonts w:asciiTheme="minorHAnsi" w:eastAsia="Calibri" w:hAnsiTheme="minorHAnsi" w:cstheme="minorHAnsi"/>
          <w:spacing w:val="1"/>
          <w:sz w:val="22"/>
          <w:szCs w:val="22"/>
        </w:rPr>
        <w:t>to ensure that the membership of the committee is appropriate and effective.</w:t>
      </w:r>
    </w:p>
    <w:p w14:paraId="2A7A00A1" w14:textId="77777777" w:rsidR="00E6070D" w:rsidRPr="006A3B92" w:rsidRDefault="00E6070D" w:rsidP="006A3B92">
      <w:pPr>
        <w:spacing w:line="300" w:lineRule="atLeast"/>
        <w:ind w:left="720"/>
        <w:rPr>
          <w:rFonts w:asciiTheme="minorHAnsi" w:hAnsiTheme="minorHAnsi" w:cstheme="minorHAnsi"/>
          <w:sz w:val="22"/>
          <w:szCs w:val="22"/>
        </w:rPr>
      </w:pPr>
    </w:p>
    <w:p w14:paraId="4E347DBF" w14:textId="05CCCC1F" w:rsidR="00146C2D" w:rsidRPr="006A3B92" w:rsidRDefault="006A3B92" w:rsidP="00146C2D">
      <w:pPr>
        <w:shd w:val="clear" w:color="auto" w:fill="FFFFFF"/>
        <w:spacing w:before="120" w:after="120"/>
        <w:rPr>
          <w:rFonts w:asciiTheme="minorHAnsi" w:hAnsiTheme="minorHAnsi" w:cstheme="minorHAnsi"/>
          <w:sz w:val="22"/>
          <w:szCs w:val="22"/>
        </w:rPr>
      </w:pPr>
      <w:r>
        <w:rPr>
          <w:rFonts w:asciiTheme="minorHAnsi" w:eastAsia="Calibri" w:hAnsiTheme="minorHAnsi" w:cstheme="minorHAnsi"/>
          <w:b/>
          <w:bCs/>
          <w:spacing w:val="1"/>
          <w:sz w:val="22"/>
          <w:szCs w:val="22"/>
        </w:rPr>
        <w:t xml:space="preserve">4. </w:t>
      </w:r>
      <w:r w:rsidR="00146C2D" w:rsidRPr="006A3B92">
        <w:rPr>
          <w:rFonts w:asciiTheme="minorHAnsi" w:eastAsia="Calibri" w:hAnsiTheme="minorHAnsi" w:cstheme="minorHAnsi"/>
          <w:b/>
          <w:bCs/>
          <w:spacing w:val="1"/>
          <w:sz w:val="22"/>
          <w:szCs w:val="22"/>
        </w:rPr>
        <w:t xml:space="preserve"> </w:t>
      </w:r>
      <w:r>
        <w:rPr>
          <w:rFonts w:asciiTheme="minorHAnsi" w:eastAsia="Calibri" w:hAnsiTheme="minorHAnsi" w:cstheme="minorHAnsi"/>
          <w:b/>
          <w:bCs/>
          <w:spacing w:val="1"/>
          <w:sz w:val="22"/>
          <w:szCs w:val="22"/>
        </w:rPr>
        <w:t>M</w:t>
      </w:r>
      <w:r w:rsidR="00146C2D" w:rsidRPr="006A3B92">
        <w:rPr>
          <w:rFonts w:asciiTheme="minorHAnsi" w:eastAsia="Calibri" w:hAnsiTheme="minorHAnsi" w:cstheme="minorHAnsi"/>
          <w:b/>
          <w:bCs/>
          <w:spacing w:val="1"/>
          <w:sz w:val="22"/>
          <w:szCs w:val="22"/>
        </w:rPr>
        <w:t>eetings</w:t>
      </w:r>
    </w:p>
    <w:p w14:paraId="1EA32FF5" w14:textId="6ABB9F31" w:rsidR="006A3B92" w:rsidRDefault="006A3B92" w:rsidP="006A3B92">
      <w:pPr>
        <w:shd w:val="clear" w:color="auto" w:fill="FFFFFF"/>
        <w:spacing w:before="204" w:after="204"/>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4.1</w:t>
      </w:r>
      <w:r w:rsidRPr="006A3B92">
        <w:rPr>
          <w:rFonts w:asciiTheme="minorHAnsi" w:eastAsia="Calibri" w:hAnsiTheme="minorHAnsi" w:cstheme="minorHAnsi"/>
          <w:spacing w:val="1"/>
          <w:sz w:val="22"/>
          <w:szCs w:val="22"/>
        </w:rPr>
        <w:t xml:space="preserve"> Meetings shall be held at least once per quarter and ideally every two months, where appropriate, will coincide with key dates in the </w:t>
      </w:r>
      <w:proofErr w:type="spellStart"/>
      <w:r w:rsidRPr="006A3B92">
        <w:rPr>
          <w:rFonts w:asciiTheme="minorHAnsi" w:eastAsia="Calibri" w:hAnsiTheme="minorHAnsi" w:cstheme="minorHAnsi"/>
          <w:spacing w:val="1"/>
          <w:sz w:val="22"/>
          <w:szCs w:val="22"/>
        </w:rPr>
        <w:t>organisation’s</w:t>
      </w:r>
      <w:proofErr w:type="spellEnd"/>
      <w:r w:rsidRPr="006A3B92">
        <w:rPr>
          <w:rFonts w:asciiTheme="minorHAnsi" w:eastAsia="Calibri" w:hAnsiTheme="minorHAnsi" w:cstheme="minorHAnsi"/>
          <w:spacing w:val="1"/>
          <w:sz w:val="22"/>
          <w:szCs w:val="22"/>
        </w:rPr>
        <w:t xml:space="preserve"> financial reporting cycle.</w:t>
      </w:r>
    </w:p>
    <w:p w14:paraId="00302F64" w14:textId="77777777" w:rsidR="006A3B92" w:rsidRDefault="006A3B92" w:rsidP="00146C2D">
      <w:pPr>
        <w:shd w:val="clear" w:color="auto" w:fill="FFFFFF"/>
        <w:spacing w:before="204" w:after="204"/>
        <w:rPr>
          <w:rFonts w:asciiTheme="minorHAnsi" w:eastAsia="Calibri" w:hAnsiTheme="minorHAnsi" w:cstheme="minorHAnsi"/>
          <w:spacing w:val="1"/>
          <w:sz w:val="22"/>
          <w:szCs w:val="22"/>
        </w:rPr>
      </w:pPr>
      <w:r>
        <w:rPr>
          <w:rFonts w:asciiTheme="minorHAnsi" w:eastAsia="Calibri" w:hAnsiTheme="minorHAnsi" w:cstheme="minorHAnsi"/>
          <w:spacing w:val="1"/>
          <w:sz w:val="22"/>
          <w:szCs w:val="22"/>
        </w:rPr>
        <w:t xml:space="preserve">4.2 </w:t>
      </w:r>
      <w:r w:rsidRPr="006A3B92">
        <w:rPr>
          <w:rFonts w:asciiTheme="minorHAnsi" w:eastAsia="Calibri" w:hAnsiTheme="minorHAnsi" w:cstheme="minorHAnsi"/>
          <w:spacing w:val="1"/>
          <w:sz w:val="22"/>
          <w:szCs w:val="22"/>
        </w:rPr>
        <w:t>The Committee shall meet with the external auditor at least once a year without the presence of management.</w:t>
      </w:r>
    </w:p>
    <w:p w14:paraId="4EC8F003" w14:textId="2395F4A1" w:rsidR="00146C2D" w:rsidRPr="006A3B92" w:rsidRDefault="006A3B92" w:rsidP="00146C2D">
      <w:pPr>
        <w:shd w:val="clear" w:color="auto" w:fill="FFFFFF"/>
        <w:spacing w:before="204" w:after="204"/>
        <w:rPr>
          <w:rFonts w:asciiTheme="minorHAnsi" w:hAnsiTheme="minorHAnsi" w:cstheme="minorHAnsi"/>
          <w:sz w:val="22"/>
          <w:szCs w:val="22"/>
        </w:rPr>
      </w:pPr>
      <w:r>
        <w:rPr>
          <w:rFonts w:asciiTheme="minorHAnsi" w:eastAsia="Calibri" w:hAnsiTheme="minorHAnsi" w:cstheme="minorHAnsi"/>
          <w:spacing w:val="1"/>
          <w:sz w:val="22"/>
          <w:szCs w:val="22"/>
        </w:rPr>
        <w:t xml:space="preserve">4.3 </w:t>
      </w:r>
      <w:r w:rsidR="00146C2D" w:rsidRPr="006A3B92">
        <w:rPr>
          <w:rFonts w:asciiTheme="minorHAnsi" w:eastAsia="Calibri" w:hAnsiTheme="minorHAnsi" w:cstheme="minorHAnsi"/>
          <w:spacing w:val="1"/>
          <w:sz w:val="22"/>
          <w:szCs w:val="22"/>
        </w:rPr>
        <w:t xml:space="preserve">The Finance Manager / CEO shall attend meetings at the invitation of the Committee. Other members of management may also be invited to attend meetings. There may be occasions when </w:t>
      </w:r>
      <w:r w:rsidRPr="006A3B92">
        <w:rPr>
          <w:rFonts w:asciiTheme="minorHAnsi" w:eastAsia="Calibri" w:hAnsiTheme="minorHAnsi" w:cstheme="minorHAnsi"/>
          <w:spacing w:val="1"/>
          <w:sz w:val="22"/>
          <w:szCs w:val="22"/>
        </w:rPr>
        <w:t>non-executive</w:t>
      </w:r>
      <w:r w:rsidR="00146C2D" w:rsidRPr="006A3B92">
        <w:rPr>
          <w:rFonts w:asciiTheme="minorHAnsi" w:eastAsia="Calibri" w:hAnsiTheme="minorHAnsi" w:cstheme="minorHAnsi"/>
          <w:spacing w:val="1"/>
          <w:sz w:val="22"/>
          <w:szCs w:val="22"/>
        </w:rPr>
        <w:t xml:space="preserve"> staff may be asked to leave meetings. </w:t>
      </w:r>
    </w:p>
    <w:p w14:paraId="5E84D9DA" w14:textId="1FE75217" w:rsidR="006A3B92" w:rsidRDefault="006A3B92" w:rsidP="00146C2D">
      <w:pPr>
        <w:shd w:val="clear" w:color="auto" w:fill="FFFFFF"/>
        <w:spacing w:before="120" w:after="120"/>
        <w:rPr>
          <w:rFonts w:asciiTheme="minorHAnsi" w:eastAsia="Calibri" w:hAnsiTheme="minorHAnsi" w:cstheme="minorHAnsi"/>
          <w:b/>
          <w:bCs/>
          <w:spacing w:val="1"/>
          <w:sz w:val="22"/>
          <w:szCs w:val="22"/>
        </w:rPr>
      </w:pPr>
      <w:r>
        <w:rPr>
          <w:rFonts w:asciiTheme="minorHAnsi" w:eastAsia="Calibri" w:hAnsiTheme="minorHAnsi" w:cstheme="minorHAnsi"/>
          <w:b/>
          <w:bCs/>
          <w:spacing w:val="1"/>
          <w:sz w:val="22"/>
          <w:szCs w:val="22"/>
        </w:rPr>
        <w:t>5. Responsibilities/ Main Functions</w:t>
      </w:r>
    </w:p>
    <w:p w14:paraId="5A64137C" w14:textId="3B9A16C0" w:rsidR="00146C2D" w:rsidRPr="006A3B92" w:rsidRDefault="00146C2D" w:rsidP="006A3B92">
      <w:pPr>
        <w:shd w:val="clear" w:color="auto" w:fill="FFFFFF"/>
        <w:spacing w:before="120" w:after="120"/>
        <w:rPr>
          <w:rFonts w:asciiTheme="minorHAnsi" w:hAnsiTheme="minorHAnsi" w:cstheme="minorHAnsi"/>
          <w:sz w:val="22"/>
          <w:szCs w:val="22"/>
        </w:rPr>
      </w:pPr>
      <w:r w:rsidRPr="006A3B92">
        <w:rPr>
          <w:rFonts w:asciiTheme="minorHAnsi" w:eastAsia="Calibri" w:hAnsiTheme="minorHAnsi" w:cstheme="minorHAnsi"/>
          <w:spacing w:val="1"/>
          <w:sz w:val="22"/>
          <w:szCs w:val="22"/>
        </w:rPr>
        <w:lastRenderedPageBreak/>
        <w:t xml:space="preserve">The Committee is </w:t>
      </w:r>
      <w:proofErr w:type="spellStart"/>
      <w:r w:rsidRPr="006A3B92">
        <w:rPr>
          <w:rFonts w:asciiTheme="minorHAnsi" w:eastAsia="Calibri" w:hAnsiTheme="minorHAnsi" w:cstheme="minorHAnsi"/>
          <w:spacing w:val="1"/>
          <w:sz w:val="22"/>
          <w:szCs w:val="22"/>
        </w:rPr>
        <w:t>authorised</w:t>
      </w:r>
      <w:proofErr w:type="spellEnd"/>
      <w:r w:rsidRPr="006A3B92">
        <w:rPr>
          <w:rFonts w:asciiTheme="minorHAnsi" w:eastAsia="Calibri" w:hAnsiTheme="minorHAnsi" w:cstheme="minorHAnsi"/>
          <w:spacing w:val="1"/>
          <w:sz w:val="22"/>
          <w:szCs w:val="22"/>
        </w:rPr>
        <w:t xml:space="preserve"> by the Board to investigate any activity within these terms of reference and, within its scope of responsibilities, to seek any information it requires and to ensure the attendance of management representatives at meetings as appropriate.</w:t>
      </w:r>
    </w:p>
    <w:p w14:paraId="039D4636" w14:textId="77777777" w:rsidR="00F965BD" w:rsidRPr="006A3B92" w:rsidRDefault="00F965BD" w:rsidP="00146C2D">
      <w:pPr>
        <w:shd w:val="clear" w:color="auto" w:fill="FFFFFF"/>
        <w:spacing w:before="204" w:after="204"/>
        <w:rPr>
          <w:rFonts w:asciiTheme="minorHAnsi" w:hAnsiTheme="minorHAnsi" w:cstheme="minorHAnsi"/>
          <w:sz w:val="22"/>
          <w:szCs w:val="22"/>
        </w:rPr>
      </w:pPr>
    </w:p>
    <w:p w14:paraId="57556F54" w14:textId="322BE411" w:rsidR="00146C2D" w:rsidRPr="006A3B92" w:rsidRDefault="00146C2D" w:rsidP="00146C2D">
      <w:pPr>
        <w:shd w:val="clear" w:color="auto" w:fill="FFFFFF"/>
        <w:spacing w:before="204" w:after="204"/>
        <w:rPr>
          <w:rFonts w:asciiTheme="minorHAnsi" w:hAnsiTheme="minorHAnsi" w:cstheme="minorHAnsi"/>
          <w:sz w:val="22"/>
          <w:szCs w:val="22"/>
        </w:rPr>
      </w:pPr>
      <w:r w:rsidRPr="006A3B92">
        <w:rPr>
          <w:rFonts w:asciiTheme="minorHAnsi" w:eastAsia="Calibri" w:hAnsiTheme="minorHAnsi" w:cstheme="minorHAnsi"/>
          <w:spacing w:val="1"/>
          <w:sz w:val="22"/>
          <w:szCs w:val="22"/>
        </w:rPr>
        <w:t xml:space="preserve">The </w:t>
      </w:r>
      <w:r w:rsidR="006A3B92">
        <w:rPr>
          <w:rFonts w:asciiTheme="minorHAnsi" w:eastAsia="Calibri" w:hAnsiTheme="minorHAnsi" w:cstheme="minorHAnsi"/>
          <w:spacing w:val="1"/>
          <w:sz w:val="22"/>
          <w:szCs w:val="22"/>
        </w:rPr>
        <w:t>A</w:t>
      </w:r>
      <w:r w:rsidRPr="006A3B92">
        <w:rPr>
          <w:rFonts w:asciiTheme="minorHAnsi" w:eastAsia="Calibri" w:hAnsiTheme="minorHAnsi" w:cstheme="minorHAnsi"/>
          <w:spacing w:val="1"/>
          <w:sz w:val="22"/>
          <w:szCs w:val="22"/>
        </w:rPr>
        <w:t>RC shall be</w:t>
      </w:r>
      <w:r w:rsidR="006A3B92">
        <w:rPr>
          <w:rFonts w:asciiTheme="minorHAnsi" w:eastAsia="Calibri" w:hAnsiTheme="minorHAnsi" w:cstheme="minorHAnsi"/>
          <w:spacing w:val="1"/>
          <w:sz w:val="22"/>
          <w:szCs w:val="22"/>
        </w:rPr>
        <w:t xml:space="preserve"> responsible for</w:t>
      </w:r>
      <w:r w:rsidRPr="006A3B92">
        <w:rPr>
          <w:rFonts w:asciiTheme="minorHAnsi" w:eastAsia="Calibri" w:hAnsiTheme="minorHAnsi" w:cstheme="minorHAnsi"/>
          <w:spacing w:val="1"/>
          <w:sz w:val="22"/>
          <w:szCs w:val="22"/>
        </w:rPr>
        <w:t>:</w:t>
      </w:r>
    </w:p>
    <w:p w14:paraId="039CD8B7" w14:textId="4F596C56" w:rsidR="00146C2D" w:rsidRPr="006A3B92" w:rsidRDefault="00146C2D" w:rsidP="006A3B92">
      <w:pPr>
        <w:pStyle w:val="ListParagraph"/>
        <w:numPr>
          <w:ilvl w:val="0"/>
          <w:numId w:val="13"/>
        </w:numPr>
        <w:pBdr>
          <w:left w:val="none" w:sz="0" w:space="4" w:color="auto"/>
        </w:pBdr>
        <w:shd w:val="clear" w:color="auto" w:fill="FFFFFF"/>
        <w:spacing w:before="204"/>
        <w:rPr>
          <w:rFonts w:asciiTheme="minorHAnsi" w:eastAsia="Calibri" w:hAnsiTheme="minorHAnsi" w:cstheme="minorHAnsi"/>
          <w:b/>
          <w:bCs/>
          <w:spacing w:val="1"/>
          <w:sz w:val="22"/>
          <w:szCs w:val="22"/>
        </w:rPr>
      </w:pPr>
      <w:r w:rsidRPr="006A3B92">
        <w:rPr>
          <w:rFonts w:asciiTheme="minorHAnsi" w:eastAsia="Calibri" w:hAnsiTheme="minorHAnsi" w:cstheme="minorHAnsi"/>
          <w:b/>
          <w:bCs/>
          <w:spacing w:val="1"/>
          <w:sz w:val="22"/>
          <w:szCs w:val="22"/>
        </w:rPr>
        <w:t>Financial Reporting</w:t>
      </w:r>
    </w:p>
    <w:p w14:paraId="333286E0" w14:textId="77777777" w:rsidR="00146C2D" w:rsidRPr="006A3B92" w:rsidRDefault="00146C2D" w:rsidP="00146C2D">
      <w:pPr>
        <w:shd w:val="clear" w:color="auto" w:fill="FFFFFF"/>
        <w:ind w:left="720"/>
        <w:rPr>
          <w:rFonts w:asciiTheme="minorHAnsi" w:hAnsiTheme="minorHAnsi" w:cstheme="minorHAnsi"/>
          <w:sz w:val="22"/>
          <w:szCs w:val="22"/>
        </w:rPr>
      </w:pPr>
    </w:p>
    <w:p w14:paraId="346D012A" w14:textId="77777777" w:rsidR="00146C2D" w:rsidRPr="006A3B92" w:rsidRDefault="00146C2D" w:rsidP="00146C2D">
      <w:pPr>
        <w:numPr>
          <w:ilvl w:val="0"/>
          <w:numId w:val="2"/>
        </w:numPr>
        <w:pBdr>
          <w:left w:val="none" w:sz="0" w:space="12" w:color="auto"/>
        </w:pBdr>
        <w:shd w:val="clear" w:color="auto" w:fill="FFFFFF"/>
        <w:ind w:hanging="500"/>
        <w:rPr>
          <w:rFonts w:asciiTheme="minorHAnsi" w:hAnsiTheme="minorHAnsi" w:cstheme="minorHAnsi"/>
          <w:spacing w:val="1"/>
          <w:sz w:val="22"/>
          <w:szCs w:val="22"/>
        </w:rPr>
      </w:pPr>
      <w:r w:rsidRPr="006A3B92">
        <w:rPr>
          <w:rFonts w:asciiTheme="minorHAnsi" w:eastAsia="Calibri" w:hAnsiTheme="minorHAnsi" w:cstheme="minorHAnsi"/>
          <w:spacing w:val="1"/>
          <w:sz w:val="22"/>
          <w:szCs w:val="22"/>
        </w:rPr>
        <w:t xml:space="preserve">To review the </w:t>
      </w:r>
      <w:proofErr w:type="spellStart"/>
      <w:r w:rsidRPr="006A3B92">
        <w:rPr>
          <w:rFonts w:asciiTheme="minorHAnsi" w:eastAsia="Calibri" w:hAnsiTheme="minorHAnsi" w:cstheme="minorHAnsi"/>
          <w:spacing w:val="1"/>
          <w:sz w:val="22"/>
          <w:szCs w:val="22"/>
        </w:rPr>
        <w:t>organisation’s</w:t>
      </w:r>
      <w:proofErr w:type="spellEnd"/>
      <w:r w:rsidRPr="006A3B92">
        <w:rPr>
          <w:rFonts w:asciiTheme="minorHAnsi" w:eastAsia="Calibri" w:hAnsiTheme="minorHAnsi" w:cstheme="minorHAnsi"/>
          <w:spacing w:val="1"/>
          <w:sz w:val="22"/>
          <w:szCs w:val="22"/>
        </w:rPr>
        <w:t xml:space="preserve"> proposed budget in advance of each financial year and report its opinion to the Board prior to the budget being signed off.</w:t>
      </w:r>
    </w:p>
    <w:p w14:paraId="54D26E2A" w14:textId="77777777" w:rsidR="00146C2D" w:rsidRPr="006A3B92" w:rsidRDefault="00146C2D" w:rsidP="00146C2D">
      <w:pPr>
        <w:numPr>
          <w:ilvl w:val="0"/>
          <w:numId w:val="2"/>
        </w:numPr>
        <w:pBdr>
          <w:left w:val="none" w:sz="0" w:space="12" w:color="auto"/>
        </w:pBdr>
        <w:shd w:val="clear" w:color="auto" w:fill="FFFFFF"/>
        <w:ind w:hanging="500"/>
        <w:rPr>
          <w:rFonts w:asciiTheme="minorHAnsi" w:hAnsiTheme="minorHAnsi" w:cstheme="minorHAnsi"/>
          <w:spacing w:val="1"/>
          <w:sz w:val="22"/>
          <w:szCs w:val="22"/>
        </w:rPr>
      </w:pPr>
      <w:r w:rsidRPr="006A3B92">
        <w:rPr>
          <w:rFonts w:asciiTheme="minorHAnsi" w:eastAsia="Calibri" w:hAnsiTheme="minorHAnsi" w:cstheme="minorHAnsi"/>
          <w:spacing w:val="1"/>
          <w:sz w:val="22"/>
          <w:szCs w:val="22"/>
        </w:rPr>
        <w:t xml:space="preserve">To monitor the integrity of the financial statements of the </w:t>
      </w:r>
      <w:proofErr w:type="spellStart"/>
      <w:r w:rsidRPr="006A3B92">
        <w:rPr>
          <w:rFonts w:asciiTheme="minorHAnsi" w:eastAsia="Calibri" w:hAnsiTheme="minorHAnsi" w:cstheme="minorHAnsi"/>
          <w:spacing w:val="1"/>
          <w:sz w:val="22"/>
          <w:szCs w:val="22"/>
        </w:rPr>
        <w:t>organisation</w:t>
      </w:r>
      <w:proofErr w:type="spellEnd"/>
      <w:r w:rsidRPr="006A3B92">
        <w:rPr>
          <w:rFonts w:asciiTheme="minorHAnsi" w:eastAsia="Calibri" w:hAnsiTheme="minorHAnsi" w:cstheme="minorHAnsi"/>
          <w:spacing w:val="1"/>
          <w:sz w:val="22"/>
          <w:szCs w:val="22"/>
        </w:rPr>
        <w:t xml:space="preserve">, including quarterly reports on the </w:t>
      </w:r>
      <w:proofErr w:type="spellStart"/>
      <w:r w:rsidRPr="006A3B92">
        <w:rPr>
          <w:rFonts w:asciiTheme="minorHAnsi" w:eastAsia="Calibri" w:hAnsiTheme="minorHAnsi" w:cstheme="minorHAnsi"/>
          <w:spacing w:val="1"/>
          <w:sz w:val="22"/>
          <w:szCs w:val="22"/>
        </w:rPr>
        <w:t>organisation’s</w:t>
      </w:r>
      <w:proofErr w:type="spellEnd"/>
      <w:r w:rsidRPr="006A3B92">
        <w:rPr>
          <w:rFonts w:asciiTheme="minorHAnsi" w:eastAsia="Calibri" w:hAnsiTheme="minorHAnsi" w:cstheme="minorHAnsi"/>
          <w:spacing w:val="1"/>
          <w:sz w:val="22"/>
          <w:szCs w:val="22"/>
        </w:rPr>
        <w:t xml:space="preserve"> financial performance.</w:t>
      </w:r>
    </w:p>
    <w:p w14:paraId="4F20A87E" w14:textId="21877FF5" w:rsidR="00BD61F7" w:rsidRPr="00E6070D" w:rsidRDefault="00BD61F7" w:rsidP="00BD61F7">
      <w:pPr>
        <w:numPr>
          <w:ilvl w:val="0"/>
          <w:numId w:val="2"/>
        </w:numPr>
        <w:pBdr>
          <w:left w:val="none" w:sz="0" w:space="12" w:color="auto"/>
        </w:pBdr>
        <w:shd w:val="clear" w:color="auto" w:fill="FFFFFF"/>
        <w:ind w:hanging="500"/>
        <w:rPr>
          <w:rFonts w:asciiTheme="minorHAnsi" w:hAnsiTheme="minorHAnsi" w:cstheme="minorHAnsi"/>
          <w:sz w:val="22"/>
          <w:szCs w:val="22"/>
          <w:lang w:val="en-GB"/>
        </w:rPr>
      </w:pPr>
      <w:r w:rsidRPr="00E6070D">
        <w:rPr>
          <w:rFonts w:asciiTheme="minorHAnsi" w:hAnsiTheme="minorHAnsi" w:cstheme="minorHAnsi"/>
          <w:sz w:val="22"/>
          <w:szCs w:val="22"/>
        </w:rPr>
        <w:t xml:space="preserve">To consider matters in relation to remuneration and expenses taking into account the company’s human resource policies and operations </w:t>
      </w:r>
      <w:r w:rsidR="00877BC0" w:rsidRPr="00E6070D">
        <w:rPr>
          <w:rFonts w:asciiTheme="minorHAnsi" w:hAnsiTheme="minorHAnsi" w:cstheme="minorHAnsi"/>
          <w:sz w:val="22"/>
          <w:szCs w:val="22"/>
        </w:rPr>
        <w:t xml:space="preserve">and have </w:t>
      </w:r>
      <w:r w:rsidRPr="00E6070D">
        <w:rPr>
          <w:rFonts w:asciiTheme="minorHAnsi" w:hAnsiTheme="minorHAnsi" w:cstheme="minorHAnsi"/>
          <w:sz w:val="22"/>
          <w:szCs w:val="22"/>
          <w:lang w:val="en-GB"/>
        </w:rPr>
        <w:t>the responsibility for approving, on behalf of the Board, the remuneration / pay policy for members of staff.</w:t>
      </w:r>
    </w:p>
    <w:p w14:paraId="5EC7D0B2" w14:textId="6CF341C1" w:rsidR="00BD61F7" w:rsidRPr="006A3B92" w:rsidRDefault="00BD61F7" w:rsidP="00BD61F7">
      <w:pPr>
        <w:pBdr>
          <w:left w:val="none" w:sz="0" w:space="12" w:color="auto"/>
        </w:pBdr>
        <w:shd w:val="clear" w:color="auto" w:fill="FFFFFF"/>
        <w:ind w:left="720"/>
        <w:rPr>
          <w:rFonts w:asciiTheme="minorHAnsi" w:hAnsiTheme="minorHAnsi" w:cstheme="minorHAnsi"/>
          <w:spacing w:val="1"/>
          <w:sz w:val="22"/>
          <w:szCs w:val="22"/>
        </w:rPr>
      </w:pPr>
    </w:p>
    <w:p w14:paraId="51A62096" w14:textId="77777777" w:rsidR="00146C2D" w:rsidRPr="006A3B92" w:rsidRDefault="00146C2D" w:rsidP="006A3B92">
      <w:pPr>
        <w:pStyle w:val="ListParagraph"/>
        <w:numPr>
          <w:ilvl w:val="0"/>
          <w:numId w:val="13"/>
        </w:numPr>
        <w:shd w:val="clear" w:color="auto" w:fill="FFFFFF"/>
        <w:rPr>
          <w:rFonts w:asciiTheme="minorHAnsi" w:hAnsiTheme="minorHAnsi" w:cstheme="minorHAnsi"/>
          <w:sz w:val="22"/>
          <w:szCs w:val="22"/>
        </w:rPr>
      </w:pPr>
      <w:r w:rsidRPr="006A3B92">
        <w:rPr>
          <w:rFonts w:asciiTheme="minorHAnsi" w:eastAsia="Calibri" w:hAnsiTheme="minorHAnsi" w:cstheme="minorHAnsi"/>
          <w:b/>
          <w:bCs/>
          <w:spacing w:val="1"/>
          <w:sz w:val="22"/>
          <w:szCs w:val="22"/>
        </w:rPr>
        <w:t>External Audit</w:t>
      </w:r>
    </w:p>
    <w:p w14:paraId="6D3CF826" w14:textId="77777777" w:rsidR="00146C2D" w:rsidRPr="006A3B92" w:rsidRDefault="00146C2D" w:rsidP="00146C2D">
      <w:pPr>
        <w:numPr>
          <w:ilvl w:val="0"/>
          <w:numId w:val="4"/>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assess annually the qualification, expertise and resources, and independence of the external auditor;</w:t>
      </w:r>
    </w:p>
    <w:p w14:paraId="5708CBF4" w14:textId="77777777" w:rsidR="00146C2D" w:rsidRPr="006A3B92" w:rsidRDefault="00146C2D" w:rsidP="00146C2D">
      <w:pPr>
        <w:numPr>
          <w:ilvl w:val="0"/>
          <w:numId w:val="4"/>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assess annually the effectiveness of the audit process;</w:t>
      </w:r>
    </w:p>
    <w:p w14:paraId="07853D1D" w14:textId="77777777" w:rsidR="00146C2D" w:rsidRPr="006A3B92" w:rsidRDefault="00146C2D" w:rsidP="00146C2D">
      <w:pPr>
        <w:numPr>
          <w:ilvl w:val="0"/>
          <w:numId w:val="4"/>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review with management the audit fee and audit engagement letter and to ensure that the provision of non</w:t>
      </w:r>
      <w:r w:rsidRPr="006A3B92">
        <w:rPr>
          <w:rFonts w:asciiTheme="minorHAnsi" w:eastAsia="Calibri" w:hAnsiTheme="minorHAnsi" w:cstheme="minorHAnsi"/>
          <w:sz w:val="22"/>
          <w:szCs w:val="22"/>
        </w:rPr>
        <w:noBreakHyphen/>
        <w:t>audit services does not impair the external auditor’s independence or objectivity;</w:t>
      </w:r>
    </w:p>
    <w:p w14:paraId="1D864379" w14:textId="77777777" w:rsidR="00146C2D" w:rsidRPr="006A3B92" w:rsidRDefault="00146C2D" w:rsidP="00146C2D">
      <w:pPr>
        <w:numPr>
          <w:ilvl w:val="0"/>
          <w:numId w:val="4"/>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make appropriate recommendations, if considered necessary, to the designated members regarding the continuation of the external auditor, to oversee the selection process for new auditors and, if an auditor resigns, to investigate the issues leading to this and decide whether any action is required;</w:t>
      </w:r>
    </w:p>
    <w:p w14:paraId="10151626" w14:textId="77777777" w:rsidR="006A3B92" w:rsidRDefault="00146C2D" w:rsidP="006A3B92">
      <w:pPr>
        <w:numPr>
          <w:ilvl w:val="0"/>
          <w:numId w:val="4"/>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review the external auditor’s management letter and management’s response;</w:t>
      </w:r>
    </w:p>
    <w:p w14:paraId="46F279F1" w14:textId="77777777" w:rsidR="006A3B92" w:rsidRDefault="006A3B92" w:rsidP="006A3B92">
      <w:pPr>
        <w:pBdr>
          <w:left w:val="none" w:sz="0" w:space="12" w:color="auto"/>
        </w:pBdr>
        <w:shd w:val="clear" w:color="auto" w:fill="FFFFFF"/>
        <w:ind w:left="220"/>
        <w:rPr>
          <w:rFonts w:asciiTheme="minorHAnsi" w:hAnsiTheme="minorHAnsi" w:cstheme="minorHAnsi"/>
          <w:sz w:val="22"/>
          <w:szCs w:val="22"/>
        </w:rPr>
      </w:pPr>
    </w:p>
    <w:p w14:paraId="58AA3820" w14:textId="3089155A" w:rsidR="00146C2D" w:rsidRPr="006A3B92" w:rsidRDefault="00146C2D" w:rsidP="006A3B92">
      <w:pPr>
        <w:pStyle w:val="ListParagraph"/>
        <w:numPr>
          <w:ilvl w:val="0"/>
          <w:numId w:val="13"/>
        </w:numPr>
        <w:pBdr>
          <w:left w:val="none" w:sz="0" w:space="12" w:color="auto"/>
        </w:pBdr>
        <w:shd w:val="clear" w:color="auto" w:fill="FFFFFF"/>
        <w:rPr>
          <w:rFonts w:asciiTheme="minorHAnsi" w:hAnsiTheme="minorHAnsi" w:cstheme="minorHAnsi"/>
          <w:sz w:val="22"/>
          <w:szCs w:val="22"/>
        </w:rPr>
      </w:pPr>
      <w:r w:rsidRPr="006A3B92">
        <w:rPr>
          <w:rFonts w:asciiTheme="minorHAnsi" w:eastAsia="Calibri" w:hAnsiTheme="minorHAnsi" w:cstheme="minorHAnsi"/>
          <w:b/>
          <w:bCs/>
          <w:spacing w:val="1"/>
          <w:sz w:val="22"/>
          <w:szCs w:val="22"/>
        </w:rPr>
        <w:t xml:space="preserve">Internal Controls </w:t>
      </w:r>
    </w:p>
    <w:p w14:paraId="153813CC" w14:textId="1E6713AF" w:rsidR="00146C2D" w:rsidRPr="006A3B92" w:rsidRDefault="00146C2D" w:rsidP="00146C2D">
      <w:pPr>
        <w:numPr>
          <w:ilvl w:val="0"/>
          <w:numId w:val="6"/>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review the effectiveness of the </w:t>
      </w:r>
      <w:proofErr w:type="spellStart"/>
      <w:r w:rsidRPr="006A3B92">
        <w:rPr>
          <w:rFonts w:asciiTheme="minorHAnsi" w:eastAsia="Calibri" w:hAnsiTheme="minorHAnsi" w:cstheme="minorHAnsi"/>
          <w:sz w:val="22"/>
          <w:szCs w:val="22"/>
        </w:rPr>
        <w:t>organisation’s</w:t>
      </w:r>
      <w:proofErr w:type="spellEnd"/>
      <w:r w:rsidRPr="006A3B92">
        <w:rPr>
          <w:rFonts w:asciiTheme="minorHAnsi" w:eastAsia="Calibri" w:hAnsiTheme="minorHAnsi" w:cstheme="minorHAnsi"/>
          <w:sz w:val="22"/>
          <w:szCs w:val="22"/>
        </w:rPr>
        <w:t xml:space="preserve"> financial internal control framework,</w:t>
      </w:r>
    </w:p>
    <w:p w14:paraId="235C295E" w14:textId="77777777" w:rsidR="00146C2D" w:rsidRPr="006A3B92" w:rsidRDefault="00146C2D" w:rsidP="00146C2D">
      <w:pPr>
        <w:numPr>
          <w:ilvl w:val="0"/>
          <w:numId w:val="6"/>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consider management’s response to any recommendations made by the external auditor and review with the external auditor any fraudulent or illegal acts, deficiencies in internal control or other similar issue, including reviewing the results of management’s investigation and follow up of any fraudulent acts.</w:t>
      </w:r>
    </w:p>
    <w:p w14:paraId="21ABADBA" w14:textId="77777777" w:rsidR="00146C2D" w:rsidRPr="006A3B92" w:rsidRDefault="00146C2D" w:rsidP="006A3B92">
      <w:pPr>
        <w:pStyle w:val="ListParagraph"/>
        <w:numPr>
          <w:ilvl w:val="0"/>
          <w:numId w:val="13"/>
        </w:numPr>
        <w:pBdr>
          <w:left w:val="none" w:sz="0" w:space="4" w:color="auto"/>
        </w:pBdr>
        <w:shd w:val="clear" w:color="auto" w:fill="FFFFFF"/>
        <w:spacing w:before="204" w:after="204"/>
        <w:rPr>
          <w:rFonts w:asciiTheme="minorHAnsi" w:eastAsia="Calibri" w:hAnsiTheme="minorHAnsi" w:cstheme="minorHAnsi"/>
          <w:b/>
          <w:bCs/>
          <w:spacing w:val="1"/>
          <w:sz w:val="22"/>
          <w:szCs w:val="22"/>
        </w:rPr>
      </w:pPr>
      <w:r w:rsidRPr="006A3B92">
        <w:rPr>
          <w:rFonts w:asciiTheme="minorHAnsi" w:eastAsia="Calibri" w:hAnsiTheme="minorHAnsi" w:cstheme="minorHAnsi"/>
          <w:b/>
          <w:bCs/>
          <w:spacing w:val="1"/>
          <w:sz w:val="22"/>
          <w:szCs w:val="22"/>
        </w:rPr>
        <w:t>Risk and Risk Management</w:t>
      </w:r>
    </w:p>
    <w:p w14:paraId="52348359" w14:textId="77777777"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consider the </w:t>
      </w:r>
      <w:proofErr w:type="spellStart"/>
      <w:r w:rsidRPr="006A3B92">
        <w:rPr>
          <w:rFonts w:asciiTheme="minorHAnsi" w:eastAsia="Calibri" w:hAnsiTheme="minorHAnsi" w:cstheme="minorHAnsi"/>
          <w:sz w:val="22"/>
          <w:szCs w:val="22"/>
        </w:rPr>
        <w:t>organisation’s</w:t>
      </w:r>
      <w:proofErr w:type="spellEnd"/>
      <w:r w:rsidRPr="006A3B92">
        <w:rPr>
          <w:rFonts w:asciiTheme="minorHAnsi" w:eastAsia="Calibri" w:hAnsiTheme="minorHAnsi" w:cstheme="minorHAnsi"/>
          <w:sz w:val="22"/>
          <w:szCs w:val="22"/>
        </w:rPr>
        <w:t xml:space="preserve"> strategic risk register at each meeting and make recommendations to the Board regarding the risk framework and risk management activity</w:t>
      </w:r>
    </w:p>
    <w:p w14:paraId="439FD1D0" w14:textId="4175AD97"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consider the risks and benefits of any significant contracts being considered by the </w:t>
      </w:r>
      <w:proofErr w:type="spellStart"/>
      <w:r w:rsidRPr="006A3B92">
        <w:rPr>
          <w:rFonts w:asciiTheme="minorHAnsi" w:eastAsia="Calibri" w:hAnsiTheme="minorHAnsi" w:cstheme="minorHAnsi"/>
          <w:sz w:val="22"/>
          <w:szCs w:val="22"/>
        </w:rPr>
        <w:t>organisation</w:t>
      </w:r>
      <w:proofErr w:type="spellEnd"/>
      <w:r w:rsidRPr="006A3B92">
        <w:rPr>
          <w:rFonts w:asciiTheme="minorHAnsi" w:eastAsia="Calibri" w:hAnsiTheme="minorHAnsi" w:cstheme="minorHAnsi"/>
          <w:sz w:val="22"/>
          <w:szCs w:val="22"/>
        </w:rPr>
        <w:t xml:space="preserve"> and report to the Board to assist decision making.</w:t>
      </w:r>
    </w:p>
    <w:p w14:paraId="6540E24A" w14:textId="77777777"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to review tax compliance</w:t>
      </w:r>
    </w:p>
    <w:p w14:paraId="053626E6" w14:textId="153F1ECF"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review the adequacy of the </w:t>
      </w:r>
      <w:proofErr w:type="spellStart"/>
      <w:r w:rsidRPr="006A3B92">
        <w:rPr>
          <w:rFonts w:asciiTheme="minorHAnsi" w:eastAsia="Calibri" w:hAnsiTheme="minorHAnsi" w:cstheme="minorHAnsi"/>
          <w:sz w:val="22"/>
          <w:szCs w:val="22"/>
        </w:rPr>
        <w:t>organisation’s</w:t>
      </w:r>
      <w:proofErr w:type="spellEnd"/>
      <w:r w:rsidRPr="006A3B92">
        <w:rPr>
          <w:rFonts w:asciiTheme="minorHAnsi" w:eastAsia="Calibri" w:hAnsiTheme="minorHAnsi" w:cstheme="minorHAnsi"/>
          <w:sz w:val="22"/>
          <w:szCs w:val="22"/>
        </w:rPr>
        <w:t xml:space="preserve"> arrangements for its employees or contractors to raise concerns, in confidence, about possible wrongdoing in financial reporting or other matters</w:t>
      </w:r>
    </w:p>
    <w:p w14:paraId="097EFC42" w14:textId="77777777"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review the </w:t>
      </w:r>
      <w:proofErr w:type="spellStart"/>
      <w:r w:rsidRPr="006A3B92">
        <w:rPr>
          <w:rFonts w:asciiTheme="minorHAnsi" w:eastAsia="Calibri" w:hAnsiTheme="minorHAnsi" w:cstheme="minorHAnsi"/>
          <w:sz w:val="22"/>
          <w:szCs w:val="22"/>
        </w:rPr>
        <w:t>organisation’s</w:t>
      </w:r>
      <w:proofErr w:type="spellEnd"/>
      <w:r w:rsidRPr="006A3B92">
        <w:rPr>
          <w:rFonts w:asciiTheme="minorHAnsi" w:eastAsia="Calibri" w:hAnsiTheme="minorHAnsi" w:cstheme="minorHAnsi"/>
          <w:sz w:val="22"/>
          <w:szCs w:val="22"/>
        </w:rPr>
        <w:t xml:space="preserve"> procedures concerning the prevention and detection of fraud and financial crime</w:t>
      </w:r>
    </w:p>
    <w:p w14:paraId="67A01404" w14:textId="77777777" w:rsidR="00146C2D" w:rsidRPr="006A3B92" w:rsidRDefault="00146C2D" w:rsidP="00146C2D">
      <w:pPr>
        <w:numPr>
          <w:ilvl w:val="0"/>
          <w:numId w:val="8"/>
        </w:numPr>
        <w:pBdr>
          <w:left w:val="none" w:sz="0" w:space="12" w:color="auto"/>
        </w:pBdr>
        <w:shd w:val="clear" w:color="auto" w:fill="FFFFFF"/>
        <w:ind w:hanging="500"/>
        <w:rPr>
          <w:rFonts w:asciiTheme="minorHAnsi" w:hAnsiTheme="minorHAnsi" w:cstheme="minorHAnsi"/>
          <w:sz w:val="22"/>
          <w:szCs w:val="22"/>
        </w:rPr>
      </w:pPr>
      <w:r w:rsidRPr="006A3B92">
        <w:rPr>
          <w:rFonts w:asciiTheme="minorHAnsi" w:eastAsia="Calibri" w:hAnsiTheme="minorHAnsi" w:cstheme="minorHAnsi"/>
          <w:sz w:val="22"/>
          <w:szCs w:val="22"/>
        </w:rPr>
        <w:t xml:space="preserve">to review the </w:t>
      </w:r>
      <w:proofErr w:type="spellStart"/>
      <w:r w:rsidRPr="006A3B92">
        <w:rPr>
          <w:rFonts w:asciiTheme="minorHAnsi" w:eastAsia="Calibri" w:hAnsiTheme="minorHAnsi" w:cstheme="minorHAnsi"/>
          <w:sz w:val="22"/>
          <w:szCs w:val="22"/>
        </w:rPr>
        <w:t>organisation’s</w:t>
      </w:r>
      <w:proofErr w:type="spellEnd"/>
      <w:r w:rsidRPr="006A3B92">
        <w:rPr>
          <w:rFonts w:asciiTheme="minorHAnsi" w:eastAsia="Calibri" w:hAnsiTheme="minorHAnsi" w:cstheme="minorHAnsi"/>
          <w:sz w:val="22"/>
          <w:szCs w:val="22"/>
        </w:rPr>
        <w:t xml:space="preserve"> arrangements for regulatory compliance and consider any material findings from regulatory reviews</w:t>
      </w:r>
    </w:p>
    <w:p w14:paraId="032CC575" w14:textId="77777777" w:rsidR="00146C2D" w:rsidRPr="006A3B92" w:rsidRDefault="00146C2D" w:rsidP="006A3B92">
      <w:pPr>
        <w:pStyle w:val="ListParagraph"/>
        <w:numPr>
          <w:ilvl w:val="0"/>
          <w:numId w:val="13"/>
        </w:numPr>
        <w:pBdr>
          <w:left w:val="none" w:sz="0" w:space="4" w:color="auto"/>
        </w:pBdr>
        <w:shd w:val="clear" w:color="auto" w:fill="FFFFFF"/>
        <w:spacing w:before="204" w:after="204"/>
        <w:rPr>
          <w:rFonts w:asciiTheme="minorHAnsi" w:eastAsia="Calibri" w:hAnsiTheme="minorHAnsi" w:cstheme="minorHAnsi"/>
          <w:b/>
          <w:bCs/>
          <w:spacing w:val="1"/>
          <w:sz w:val="22"/>
          <w:szCs w:val="22"/>
        </w:rPr>
      </w:pPr>
      <w:r w:rsidRPr="006A3B92">
        <w:rPr>
          <w:rFonts w:asciiTheme="minorHAnsi" w:eastAsia="Calibri" w:hAnsiTheme="minorHAnsi" w:cstheme="minorHAnsi"/>
          <w:b/>
          <w:bCs/>
          <w:spacing w:val="1"/>
          <w:sz w:val="22"/>
          <w:szCs w:val="22"/>
        </w:rPr>
        <w:lastRenderedPageBreak/>
        <w:t>Annual Financial Statements</w:t>
      </w:r>
    </w:p>
    <w:p w14:paraId="679FD179" w14:textId="77777777" w:rsidR="00146C2D" w:rsidRPr="006A3B92" w:rsidRDefault="00146C2D" w:rsidP="006A3B92">
      <w:pPr>
        <w:numPr>
          <w:ilvl w:val="0"/>
          <w:numId w:val="15"/>
        </w:numPr>
        <w:pBdr>
          <w:left w:val="none" w:sz="0" w:space="12" w:color="auto"/>
        </w:pBdr>
        <w:shd w:val="clear" w:color="auto" w:fill="FFFFFF"/>
        <w:rPr>
          <w:rFonts w:asciiTheme="minorHAnsi" w:hAnsiTheme="minorHAnsi" w:cstheme="minorHAnsi"/>
          <w:sz w:val="22"/>
          <w:szCs w:val="22"/>
        </w:rPr>
      </w:pPr>
      <w:r w:rsidRPr="006A3B92">
        <w:rPr>
          <w:rFonts w:asciiTheme="minorHAnsi" w:eastAsia="Calibri" w:hAnsiTheme="minorHAnsi" w:cstheme="minorHAnsi"/>
          <w:sz w:val="22"/>
          <w:szCs w:val="22"/>
        </w:rPr>
        <w:t>to review, and challenge where necessary, the actions and judgements of management in relation to the annual financial statements, paying particular attention to:</w:t>
      </w:r>
    </w:p>
    <w:p w14:paraId="79340318" w14:textId="77C52DF5" w:rsidR="00146C2D" w:rsidRPr="006A3B92" w:rsidRDefault="00146C2D" w:rsidP="006A3B92">
      <w:pPr>
        <w:pStyle w:val="ListParagraph"/>
        <w:numPr>
          <w:ilvl w:val="1"/>
          <w:numId w:val="16"/>
        </w:numPr>
        <w:shd w:val="clear" w:color="auto" w:fill="FFFFFF"/>
        <w:rPr>
          <w:rFonts w:asciiTheme="minorHAnsi" w:hAnsiTheme="minorHAnsi" w:cstheme="minorHAnsi"/>
          <w:sz w:val="22"/>
          <w:szCs w:val="22"/>
        </w:rPr>
      </w:pPr>
      <w:r w:rsidRPr="006A3B92">
        <w:rPr>
          <w:rFonts w:asciiTheme="minorHAnsi" w:eastAsia="Calibri" w:hAnsiTheme="minorHAnsi" w:cstheme="minorHAnsi"/>
          <w:sz w:val="22"/>
          <w:szCs w:val="22"/>
        </w:rPr>
        <w:t>critical accounting policies and practices, and any changes in them</w:t>
      </w:r>
    </w:p>
    <w:p w14:paraId="5B67B564" w14:textId="745CDE67" w:rsidR="00146C2D" w:rsidRPr="006A3B92" w:rsidRDefault="00146C2D" w:rsidP="006A3B92">
      <w:pPr>
        <w:pStyle w:val="ListParagraph"/>
        <w:numPr>
          <w:ilvl w:val="1"/>
          <w:numId w:val="17"/>
        </w:numPr>
        <w:shd w:val="clear" w:color="auto" w:fill="FFFFFF"/>
        <w:rPr>
          <w:rFonts w:asciiTheme="minorHAnsi" w:hAnsiTheme="minorHAnsi" w:cstheme="minorHAnsi"/>
          <w:sz w:val="22"/>
          <w:szCs w:val="22"/>
        </w:rPr>
      </w:pPr>
      <w:r w:rsidRPr="006A3B92">
        <w:rPr>
          <w:rFonts w:asciiTheme="minorHAnsi" w:eastAsia="Calibri" w:hAnsiTheme="minorHAnsi" w:cstheme="minorHAnsi"/>
          <w:sz w:val="22"/>
          <w:szCs w:val="22"/>
        </w:rPr>
        <w:t>decisions requiring a major element of judgement</w:t>
      </w:r>
    </w:p>
    <w:p w14:paraId="34A698F7" w14:textId="78E52531" w:rsidR="00146C2D" w:rsidRPr="006A3B92" w:rsidRDefault="00146C2D" w:rsidP="006A3B92">
      <w:pPr>
        <w:pStyle w:val="ListParagraph"/>
        <w:numPr>
          <w:ilvl w:val="1"/>
          <w:numId w:val="18"/>
        </w:numPr>
        <w:shd w:val="clear" w:color="auto" w:fill="FFFFFF"/>
        <w:rPr>
          <w:rFonts w:asciiTheme="minorHAnsi" w:hAnsiTheme="minorHAnsi" w:cstheme="minorHAnsi"/>
          <w:sz w:val="22"/>
          <w:szCs w:val="22"/>
        </w:rPr>
      </w:pPr>
      <w:r w:rsidRPr="006A3B92">
        <w:rPr>
          <w:rFonts w:asciiTheme="minorHAnsi" w:eastAsia="Calibri" w:hAnsiTheme="minorHAnsi" w:cstheme="minorHAnsi"/>
          <w:sz w:val="22"/>
          <w:szCs w:val="22"/>
        </w:rPr>
        <w:t>the extent to which the financial statements are affected by any unusual transactions in the year and how they are disclosed</w:t>
      </w:r>
    </w:p>
    <w:p w14:paraId="7ACED1F7" w14:textId="7E87C1D1" w:rsidR="006A3B92" w:rsidRPr="006A3B92" w:rsidRDefault="006A3B92" w:rsidP="006A3B92">
      <w:pPr>
        <w:shd w:val="clear" w:color="auto" w:fill="FFFFFF"/>
        <w:spacing w:before="120" w:after="120"/>
        <w:rPr>
          <w:rFonts w:asciiTheme="minorHAnsi" w:hAnsiTheme="minorHAnsi" w:cstheme="minorHAnsi"/>
          <w:sz w:val="22"/>
          <w:szCs w:val="22"/>
        </w:rPr>
      </w:pPr>
      <w:r w:rsidRPr="006A3B92">
        <w:rPr>
          <w:rFonts w:asciiTheme="minorHAnsi" w:eastAsia="Calibri" w:hAnsiTheme="minorHAnsi" w:cstheme="minorHAnsi"/>
          <w:b/>
          <w:bCs/>
          <w:spacing w:val="1"/>
          <w:sz w:val="22"/>
          <w:szCs w:val="22"/>
        </w:rPr>
        <w:t xml:space="preserve">6. </w:t>
      </w:r>
      <w:r>
        <w:rPr>
          <w:rFonts w:asciiTheme="minorHAnsi" w:eastAsia="Calibri" w:hAnsiTheme="minorHAnsi" w:cstheme="minorHAnsi"/>
          <w:b/>
          <w:bCs/>
          <w:spacing w:val="1"/>
          <w:sz w:val="22"/>
          <w:szCs w:val="22"/>
        </w:rPr>
        <w:t>Governance</w:t>
      </w:r>
    </w:p>
    <w:p w14:paraId="6B59E744" w14:textId="77777777" w:rsidR="006A3B92" w:rsidRPr="006A3B92" w:rsidRDefault="006A3B92" w:rsidP="006A3B92">
      <w:pPr>
        <w:shd w:val="clear" w:color="auto" w:fill="FFFFFF"/>
        <w:spacing w:before="204" w:after="204"/>
        <w:rPr>
          <w:rFonts w:asciiTheme="minorHAnsi" w:hAnsiTheme="minorHAnsi" w:cstheme="minorHAnsi"/>
          <w:sz w:val="22"/>
          <w:szCs w:val="22"/>
        </w:rPr>
      </w:pPr>
      <w:r w:rsidRPr="006A3B92">
        <w:rPr>
          <w:rFonts w:asciiTheme="minorHAnsi" w:eastAsia="Calibri" w:hAnsiTheme="minorHAnsi" w:cstheme="minorHAnsi"/>
          <w:spacing w:val="1"/>
          <w:sz w:val="22"/>
          <w:szCs w:val="22"/>
        </w:rPr>
        <w:t xml:space="preserve">The minutes of meetings of the Committee shall be circulated to all members of the Board. </w:t>
      </w:r>
    </w:p>
    <w:p w14:paraId="730A0353" w14:textId="77777777" w:rsidR="006A3B92" w:rsidRDefault="006A3B92" w:rsidP="006A3B92">
      <w:pPr>
        <w:shd w:val="clear" w:color="auto" w:fill="FFFFFF"/>
        <w:spacing w:before="204" w:after="204"/>
        <w:rPr>
          <w:rFonts w:asciiTheme="minorHAnsi" w:eastAsia="Calibri" w:hAnsiTheme="minorHAnsi" w:cstheme="minorHAnsi"/>
          <w:spacing w:val="1"/>
          <w:sz w:val="22"/>
          <w:szCs w:val="22"/>
        </w:rPr>
      </w:pPr>
      <w:r w:rsidRPr="006A3B92">
        <w:rPr>
          <w:rFonts w:asciiTheme="minorHAnsi" w:eastAsia="Calibri" w:hAnsiTheme="minorHAnsi" w:cstheme="minorHAnsi"/>
          <w:spacing w:val="1"/>
          <w:sz w:val="22"/>
          <w:szCs w:val="22"/>
        </w:rPr>
        <w:t>The Committee shall, at least once a year, review its own performance, constitution and terms of reference to ensure it is operating at maximum effectiveness and recommend any changes it considers necessary to the Board for approval.</w:t>
      </w:r>
    </w:p>
    <w:p w14:paraId="0FCF697D" w14:textId="4B04FE1E" w:rsidR="006A3B92" w:rsidRPr="006A3B92" w:rsidRDefault="006A3B92" w:rsidP="006A3B92">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b/>
          <w:sz w:val="22"/>
          <w:szCs w:val="22"/>
          <w:lang w:val="en-GB"/>
        </w:rPr>
        <w:t xml:space="preserve">7. </w:t>
      </w:r>
      <w:r w:rsidRPr="006A3B92">
        <w:rPr>
          <w:rFonts w:asciiTheme="minorHAnsi" w:eastAsiaTheme="minorHAnsi" w:hAnsiTheme="minorHAnsi" w:cstheme="minorBidi"/>
          <w:b/>
          <w:sz w:val="22"/>
          <w:szCs w:val="22"/>
          <w:lang w:val="en-GB"/>
        </w:rPr>
        <w:t>Conflicts of Interest</w:t>
      </w:r>
    </w:p>
    <w:p w14:paraId="230EA62C" w14:textId="77777777" w:rsidR="006A3B92" w:rsidRPr="006A3B92" w:rsidRDefault="006A3B92" w:rsidP="006A3B92">
      <w:pPr>
        <w:spacing w:after="160" w:line="259" w:lineRule="auto"/>
        <w:contextualSpacing/>
        <w:rPr>
          <w:rFonts w:asciiTheme="minorHAnsi" w:eastAsiaTheme="minorHAnsi" w:hAnsiTheme="minorHAnsi" w:cstheme="minorBidi"/>
          <w:sz w:val="22"/>
          <w:szCs w:val="22"/>
          <w:lang w:val="en-GB"/>
        </w:rPr>
      </w:pPr>
    </w:p>
    <w:p w14:paraId="04099D96" w14:textId="3E97346A" w:rsidR="006A3B92" w:rsidRPr="006A3B92" w:rsidRDefault="006A3B92" w:rsidP="006A3B92">
      <w:pPr>
        <w:spacing w:after="160" w:line="259" w:lineRule="auto"/>
        <w:contextualSpacing/>
        <w:rPr>
          <w:rFonts w:asciiTheme="minorHAnsi" w:eastAsiaTheme="minorHAnsi" w:hAnsiTheme="minorHAnsi" w:cstheme="minorBidi"/>
          <w:sz w:val="22"/>
          <w:szCs w:val="22"/>
          <w:lang w:val="en-GB"/>
        </w:rPr>
      </w:pPr>
      <w:r w:rsidRPr="006A3B92">
        <w:rPr>
          <w:rFonts w:asciiTheme="minorHAnsi" w:eastAsiaTheme="minorHAnsi" w:hAnsiTheme="minorHAnsi" w:cstheme="minorBidi"/>
          <w:sz w:val="22"/>
          <w:szCs w:val="22"/>
          <w:lang w:val="en-GB"/>
        </w:rPr>
        <w:t xml:space="preserve">Any committee member who becomes aware of a potential conflict of interest relating to matters to be discussed by the </w:t>
      </w:r>
      <w:r>
        <w:rPr>
          <w:rFonts w:asciiTheme="minorHAnsi" w:eastAsiaTheme="minorHAnsi" w:hAnsiTheme="minorHAnsi" w:cstheme="minorBidi"/>
          <w:sz w:val="22"/>
          <w:szCs w:val="22"/>
          <w:lang w:val="en-GB"/>
        </w:rPr>
        <w:t xml:space="preserve">Audit &amp; Risk </w:t>
      </w:r>
      <w:r w:rsidRPr="006A3B92">
        <w:rPr>
          <w:rFonts w:asciiTheme="minorHAnsi" w:eastAsiaTheme="minorHAnsi" w:hAnsiTheme="minorHAnsi" w:cstheme="minorBidi"/>
          <w:sz w:val="22"/>
          <w:szCs w:val="22"/>
          <w:lang w:val="en-GB"/>
        </w:rPr>
        <w:t>Committee must give prior notification to the Chair. If this is not possible, or if the conflict only becomes apparent at the meeting, they should declare this at the meeting and, where necessary, withdraw during discussion of the relevant agenda item. The relevant committee member may not vote on any matter in respect of which they have a declared conflict of interest.</w:t>
      </w:r>
    </w:p>
    <w:p w14:paraId="15D4E883" w14:textId="11951A6B" w:rsidR="006A3B92" w:rsidRPr="006A3B92" w:rsidRDefault="006A3B92" w:rsidP="006A3B92">
      <w:pPr>
        <w:pStyle w:val="ListParagraph"/>
        <w:numPr>
          <w:ilvl w:val="0"/>
          <w:numId w:val="21"/>
        </w:numPr>
        <w:spacing w:after="160" w:line="259" w:lineRule="auto"/>
        <w:rPr>
          <w:rFonts w:asciiTheme="minorHAnsi" w:eastAsiaTheme="minorHAnsi" w:hAnsiTheme="minorHAnsi" w:cstheme="minorBidi"/>
          <w:b/>
          <w:sz w:val="22"/>
          <w:szCs w:val="22"/>
          <w:lang w:val="en-GB"/>
        </w:rPr>
      </w:pPr>
      <w:r w:rsidRPr="006A3B92">
        <w:rPr>
          <w:rFonts w:asciiTheme="minorHAnsi" w:eastAsiaTheme="minorHAnsi" w:hAnsiTheme="minorHAnsi" w:cstheme="minorBidi"/>
          <w:b/>
          <w:sz w:val="22"/>
          <w:szCs w:val="22"/>
          <w:lang w:val="en-GB"/>
        </w:rPr>
        <w:t>Review</w:t>
      </w:r>
    </w:p>
    <w:p w14:paraId="23E8A60F" w14:textId="77777777" w:rsidR="006A3B92" w:rsidRPr="006A3B92" w:rsidRDefault="006A3B92" w:rsidP="006A3B92">
      <w:pPr>
        <w:spacing w:after="160" w:line="259" w:lineRule="auto"/>
        <w:contextualSpacing/>
        <w:rPr>
          <w:rFonts w:asciiTheme="minorHAnsi" w:eastAsiaTheme="minorHAnsi" w:hAnsiTheme="minorHAnsi" w:cstheme="minorBidi"/>
          <w:sz w:val="22"/>
          <w:szCs w:val="22"/>
          <w:lang w:val="en-GB"/>
        </w:rPr>
      </w:pPr>
      <w:r w:rsidRPr="006A3B92">
        <w:rPr>
          <w:rFonts w:asciiTheme="minorHAnsi" w:eastAsiaTheme="minorHAnsi" w:hAnsiTheme="minorHAnsi" w:cstheme="minorBidi"/>
          <w:sz w:val="22"/>
          <w:szCs w:val="22"/>
          <w:lang w:val="en-GB"/>
        </w:rPr>
        <w:t>These Terms of Reference shall be reviewed annually by the Board and may only be amended by the Board.</w:t>
      </w:r>
    </w:p>
    <w:p w14:paraId="700F2370" w14:textId="77777777" w:rsidR="006A3B92" w:rsidRPr="006A3B92" w:rsidRDefault="006A3B92" w:rsidP="006A3B92">
      <w:pPr>
        <w:shd w:val="clear" w:color="auto" w:fill="FFFFFF"/>
        <w:spacing w:before="204" w:after="204"/>
        <w:rPr>
          <w:rFonts w:asciiTheme="minorHAnsi" w:eastAsia="Calibri" w:hAnsiTheme="minorHAnsi" w:cstheme="minorHAnsi"/>
          <w:spacing w:val="1"/>
          <w:sz w:val="22"/>
          <w:szCs w:val="22"/>
        </w:rPr>
      </w:pPr>
    </w:p>
    <w:p w14:paraId="2FA2203C" w14:textId="77777777" w:rsidR="009E1CC2" w:rsidRPr="006A3B92" w:rsidRDefault="009E1CC2">
      <w:pPr>
        <w:rPr>
          <w:rFonts w:asciiTheme="minorHAnsi" w:hAnsiTheme="minorHAnsi" w:cstheme="minorHAnsi"/>
          <w:sz w:val="22"/>
          <w:szCs w:val="22"/>
        </w:rPr>
      </w:pPr>
    </w:p>
    <w:sectPr w:rsidR="009E1CC2" w:rsidRPr="006A3B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F834" w14:textId="77777777" w:rsidR="004D35EB" w:rsidRDefault="004D35EB" w:rsidP="004D35EB">
      <w:r>
        <w:separator/>
      </w:r>
    </w:p>
  </w:endnote>
  <w:endnote w:type="continuationSeparator" w:id="0">
    <w:p w14:paraId="51139EC1" w14:textId="77777777" w:rsidR="004D35EB" w:rsidRDefault="004D35EB" w:rsidP="004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13CD" w14:textId="77777777" w:rsidR="004D35EB" w:rsidRDefault="004D35EB" w:rsidP="004D35EB">
      <w:r>
        <w:separator/>
      </w:r>
    </w:p>
  </w:footnote>
  <w:footnote w:type="continuationSeparator" w:id="0">
    <w:p w14:paraId="02D32632" w14:textId="77777777" w:rsidR="004D35EB" w:rsidRDefault="004D35EB" w:rsidP="004D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CEDF" w14:textId="34A7B6A0" w:rsidR="004D35EB" w:rsidRDefault="004D35EB" w:rsidP="004D35EB">
    <w:pPr>
      <w:pStyle w:val="Header"/>
      <w:jc w:val="center"/>
    </w:pPr>
    <w:r>
      <w:rPr>
        <w:rFonts w:asciiTheme="minorHAnsi" w:eastAsia="Calibri" w:hAnsiTheme="minorHAnsi" w:cstheme="minorHAnsi"/>
        <w:b/>
        <w:bCs/>
        <w:noProof/>
        <w:sz w:val="22"/>
        <w:szCs w:val="22"/>
      </w:rPr>
      <w:drawing>
        <wp:inline distT="0" distB="0" distL="0" distR="0" wp14:anchorId="2115E4DB" wp14:editId="459A5E04">
          <wp:extent cx="1187355" cy="445027"/>
          <wp:effectExtent l="0" t="0" r="0" b="0"/>
          <wp:docPr id="2005977643"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77643"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140" cy="456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00000002"/>
    <w:multiLevelType w:val="hybridMultilevel"/>
    <w:tmpl w:val="00000002"/>
    <w:lvl w:ilvl="0" w:tplc="BAA006A8">
      <w:start w:val="1"/>
      <w:numFmt w:val="bullet"/>
      <w:lvlText w:val=""/>
      <w:lvlJc w:val="left"/>
      <w:pPr>
        <w:ind w:left="720" w:hanging="360"/>
      </w:pPr>
      <w:rPr>
        <w:rFonts w:ascii="Symbol" w:hAnsi="Symbol"/>
        <w:b w:val="0"/>
        <w:bCs w:val="0"/>
      </w:rPr>
    </w:lvl>
    <w:lvl w:ilvl="1" w:tplc="C768789C">
      <w:start w:val="1"/>
      <w:numFmt w:val="bullet"/>
      <w:lvlText w:val="o"/>
      <w:lvlJc w:val="left"/>
      <w:pPr>
        <w:tabs>
          <w:tab w:val="num" w:pos="1440"/>
        </w:tabs>
        <w:ind w:left="1440" w:hanging="360"/>
      </w:pPr>
      <w:rPr>
        <w:rFonts w:ascii="Courier New" w:hAnsi="Courier New"/>
      </w:rPr>
    </w:lvl>
    <w:lvl w:ilvl="2" w:tplc="75BAF708">
      <w:start w:val="1"/>
      <w:numFmt w:val="bullet"/>
      <w:lvlText w:val=""/>
      <w:lvlJc w:val="left"/>
      <w:pPr>
        <w:tabs>
          <w:tab w:val="num" w:pos="2160"/>
        </w:tabs>
        <w:ind w:left="2160" w:hanging="360"/>
      </w:pPr>
      <w:rPr>
        <w:rFonts w:ascii="Wingdings" w:hAnsi="Wingdings"/>
      </w:rPr>
    </w:lvl>
    <w:lvl w:ilvl="3" w:tplc="8A160EC0">
      <w:start w:val="1"/>
      <w:numFmt w:val="bullet"/>
      <w:lvlText w:val=""/>
      <w:lvlJc w:val="left"/>
      <w:pPr>
        <w:tabs>
          <w:tab w:val="num" w:pos="2880"/>
        </w:tabs>
        <w:ind w:left="2880" w:hanging="360"/>
      </w:pPr>
      <w:rPr>
        <w:rFonts w:ascii="Symbol" w:hAnsi="Symbol"/>
      </w:rPr>
    </w:lvl>
    <w:lvl w:ilvl="4" w:tplc="3702A354">
      <w:start w:val="1"/>
      <w:numFmt w:val="bullet"/>
      <w:lvlText w:val="o"/>
      <w:lvlJc w:val="left"/>
      <w:pPr>
        <w:tabs>
          <w:tab w:val="num" w:pos="3600"/>
        </w:tabs>
        <w:ind w:left="3600" w:hanging="360"/>
      </w:pPr>
      <w:rPr>
        <w:rFonts w:ascii="Courier New" w:hAnsi="Courier New"/>
      </w:rPr>
    </w:lvl>
    <w:lvl w:ilvl="5" w:tplc="7B54C012">
      <w:start w:val="1"/>
      <w:numFmt w:val="bullet"/>
      <w:lvlText w:val=""/>
      <w:lvlJc w:val="left"/>
      <w:pPr>
        <w:tabs>
          <w:tab w:val="num" w:pos="4320"/>
        </w:tabs>
        <w:ind w:left="4320" w:hanging="360"/>
      </w:pPr>
      <w:rPr>
        <w:rFonts w:ascii="Wingdings" w:hAnsi="Wingdings"/>
      </w:rPr>
    </w:lvl>
    <w:lvl w:ilvl="6" w:tplc="F704E4FA">
      <w:start w:val="1"/>
      <w:numFmt w:val="bullet"/>
      <w:lvlText w:val=""/>
      <w:lvlJc w:val="left"/>
      <w:pPr>
        <w:tabs>
          <w:tab w:val="num" w:pos="5040"/>
        </w:tabs>
        <w:ind w:left="5040" w:hanging="360"/>
      </w:pPr>
      <w:rPr>
        <w:rFonts w:ascii="Symbol" w:hAnsi="Symbol"/>
      </w:rPr>
    </w:lvl>
    <w:lvl w:ilvl="7" w:tplc="F56CDEF8">
      <w:start w:val="1"/>
      <w:numFmt w:val="bullet"/>
      <w:lvlText w:val="o"/>
      <w:lvlJc w:val="left"/>
      <w:pPr>
        <w:tabs>
          <w:tab w:val="num" w:pos="5760"/>
        </w:tabs>
        <w:ind w:left="5760" w:hanging="360"/>
      </w:pPr>
      <w:rPr>
        <w:rFonts w:ascii="Courier New" w:hAnsi="Courier New"/>
      </w:rPr>
    </w:lvl>
    <w:lvl w:ilvl="8" w:tplc="817E41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D8ACE16"/>
    <w:lvl w:ilvl="0" w:tplc="08090019">
      <w:start w:val="1"/>
      <w:numFmt w:val="lowerLetter"/>
      <w:lvlText w:val="%1."/>
      <w:lvlJc w:val="left"/>
      <w:pPr>
        <w:ind w:left="720" w:hanging="360"/>
      </w:pPr>
      <w:rPr>
        <w:b w:val="0"/>
        <w:bCs w:val="0"/>
      </w:rPr>
    </w:lvl>
    <w:lvl w:ilvl="1" w:tplc="DD801096">
      <w:start w:val="1"/>
      <w:numFmt w:val="bullet"/>
      <w:lvlText w:val="o"/>
      <w:lvlJc w:val="left"/>
      <w:pPr>
        <w:tabs>
          <w:tab w:val="num" w:pos="1440"/>
        </w:tabs>
        <w:ind w:left="1440" w:hanging="360"/>
      </w:pPr>
      <w:rPr>
        <w:rFonts w:ascii="Courier New" w:hAnsi="Courier New"/>
      </w:rPr>
    </w:lvl>
    <w:lvl w:ilvl="2" w:tplc="B6C2B5E6">
      <w:start w:val="1"/>
      <w:numFmt w:val="bullet"/>
      <w:lvlText w:val=""/>
      <w:lvlJc w:val="left"/>
      <w:pPr>
        <w:tabs>
          <w:tab w:val="num" w:pos="2160"/>
        </w:tabs>
        <w:ind w:left="2160" w:hanging="360"/>
      </w:pPr>
      <w:rPr>
        <w:rFonts w:ascii="Wingdings" w:hAnsi="Wingdings"/>
      </w:rPr>
    </w:lvl>
    <w:lvl w:ilvl="3" w:tplc="BB98373E">
      <w:start w:val="1"/>
      <w:numFmt w:val="bullet"/>
      <w:lvlText w:val=""/>
      <w:lvlJc w:val="left"/>
      <w:pPr>
        <w:tabs>
          <w:tab w:val="num" w:pos="2880"/>
        </w:tabs>
        <w:ind w:left="2880" w:hanging="360"/>
      </w:pPr>
      <w:rPr>
        <w:rFonts w:ascii="Symbol" w:hAnsi="Symbol"/>
      </w:rPr>
    </w:lvl>
    <w:lvl w:ilvl="4" w:tplc="A7C6E90E">
      <w:start w:val="1"/>
      <w:numFmt w:val="bullet"/>
      <w:lvlText w:val="o"/>
      <w:lvlJc w:val="left"/>
      <w:pPr>
        <w:tabs>
          <w:tab w:val="num" w:pos="3600"/>
        </w:tabs>
        <w:ind w:left="3600" w:hanging="360"/>
      </w:pPr>
      <w:rPr>
        <w:rFonts w:ascii="Courier New" w:hAnsi="Courier New"/>
      </w:rPr>
    </w:lvl>
    <w:lvl w:ilvl="5" w:tplc="3C8A057E">
      <w:start w:val="1"/>
      <w:numFmt w:val="bullet"/>
      <w:lvlText w:val=""/>
      <w:lvlJc w:val="left"/>
      <w:pPr>
        <w:tabs>
          <w:tab w:val="num" w:pos="4320"/>
        </w:tabs>
        <w:ind w:left="4320" w:hanging="360"/>
      </w:pPr>
      <w:rPr>
        <w:rFonts w:ascii="Wingdings" w:hAnsi="Wingdings"/>
      </w:rPr>
    </w:lvl>
    <w:lvl w:ilvl="6" w:tplc="35CAD700">
      <w:start w:val="1"/>
      <w:numFmt w:val="bullet"/>
      <w:lvlText w:val=""/>
      <w:lvlJc w:val="left"/>
      <w:pPr>
        <w:tabs>
          <w:tab w:val="num" w:pos="5040"/>
        </w:tabs>
        <w:ind w:left="5040" w:hanging="360"/>
      </w:pPr>
      <w:rPr>
        <w:rFonts w:ascii="Symbol" w:hAnsi="Symbol"/>
      </w:rPr>
    </w:lvl>
    <w:lvl w:ilvl="7" w:tplc="C1AC7136">
      <w:start w:val="1"/>
      <w:numFmt w:val="bullet"/>
      <w:lvlText w:val="o"/>
      <w:lvlJc w:val="left"/>
      <w:pPr>
        <w:tabs>
          <w:tab w:val="num" w:pos="5760"/>
        </w:tabs>
        <w:ind w:left="5760" w:hanging="360"/>
      </w:pPr>
      <w:rPr>
        <w:rFonts w:ascii="Courier New" w:hAnsi="Courier New"/>
      </w:rPr>
    </w:lvl>
    <w:lvl w:ilvl="8" w:tplc="A9628A5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83B41106"/>
    <w:lvl w:ilvl="0">
      <w:start w:val="1"/>
      <w:numFmt w:val="upperRoman"/>
      <w:lvlText w:val="%1."/>
      <w:lvlJc w:val="right"/>
      <w:pPr>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 w15:restartNumberingAfterBreak="0">
    <w:nsid w:val="00000006"/>
    <w:multiLevelType w:val="hybridMultilevel"/>
    <w:tmpl w:val="D6B8FD62"/>
    <w:lvl w:ilvl="0" w:tplc="08090019">
      <w:start w:val="1"/>
      <w:numFmt w:val="lowerLetter"/>
      <w:lvlText w:val="%1."/>
      <w:lvlJc w:val="left"/>
      <w:pPr>
        <w:ind w:left="720" w:hanging="360"/>
      </w:pPr>
      <w:rPr>
        <w:b w:val="0"/>
        <w:bCs w:val="0"/>
      </w:rPr>
    </w:lvl>
    <w:lvl w:ilvl="1" w:tplc="35DA786C">
      <w:start w:val="1"/>
      <w:numFmt w:val="bullet"/>
      <w:lvlText w:val="o"/>
      <w:lvlJc w:val="left"/>
      <w:pPr>
        <w:tabs>
          <w:tab w:val="num" w:pos="1440"/>
        </w:tabs>
        <w:ind w:left="1440" w:hanging="360"/>
      </w:pPr>
      <w:rPr>
        <w:rFonts w:ascii="Courier New" w:hAnsi="Courier New"/>
      </w:rPr>
    </w:lvl>
    <w:lvl w:ilvl="2" w:tplc="29A04E50">
      <w:start w:val="1"/>
      <w:numFmt w:val="bullet"/>
      <w:lvlText w:val=""/>
      <w:lvlJc w:val="left"/>
      <w:pPr>
        <w:tabs>
          <w:tab w:val="num" w:pos="2160"/>
        </w:tabs>
        <w:ind w:left="2160" w:hanging="360"/>
      </w:pPr>
      <w:rPr>
        <w:rFonts w:ascii="Wingdings" w:hAnsi="Wingdings"/>
      </w:rPr>
    </w:lvl>
    <w:lvl w:ilvl="3" w:tplc="C57841EC">
      <w:start w:val="1"/>
      <w:numFmt w:val="bullet"/>
      <w:lvlText w:val=""/>
      <w:lvlJc w:val="left"/>
      <w:pPr>
        <w:tabs>
          <w:tab w:val="num" w:pos="2880"/>
        </w:tabs>
        <w:ind w:left="2880" w:hanging="360"/>
      </w:pPr>
      <w:rPr>
        <w:rFonts w:ascii="Symbol" w:hAnsi="Symbol"/>
      </w:rPr>
    </w:lvl>
    <w:lvl w:ilvl="4" w:tplc="6414B96A">
      <w:start w:val="1"/>
      <w:numFmt w:val="bullet"/>
      <w:lvlText w:val="o"/>
      <w:lvlJc w:val="left"/>
      <w:pPr>
        <w:tabs>
          <w:tab w:val="num" w:pos="3600"/>
        </w:tabs>
        <w:ind w:left="3600" w:hanging="360"/>
      </w:pPr>
      <w:rPr>
        <w:rFonts w:ascii="Courier New" w:hAnsi="Courier New"/>
      </w:rPr>
    </w:lvl>
    <w:lvl w:ilvl="5" w:tplc="B574B1E4">
      <w:start w:val="1"/>
      <w:numFmt w:val="bullet"/>
      <w:lvlText w:val=""/>
      <w:lvlJc w:val="left"/>
      <w:pPr>
        <w:tabs>
          <w:tab w:val="num" w:pos="4320"/>
        </w:tabs>
        <w:ind w:left="4320" w:hanging="360"/>
      </w:pPr>
      <w:rPr>
        <w:rFonts w:ascii="Wingdings" w:hAnsi="Wingdings"/>
      </w:rPr>
    </w:lvl>
    <w:lvl w:ilvl="6" w:tplc="FF8AF340">
      <w:start w:val="1"/>
      <w:numFmt w:val="bullet"/>
      <w:lvlText w:val=""/>
      <w:lvlJc w:val="left"/>
      <w:pPr>
        <w:tabs>
          <w:tab w:val="num" w:pos="5040"/>
        </w:tabs>
        <w:ind w:left="5040" w:hanging="360"/>
      </w:pPr>
      <w:rPr>
        <w:rFonts w:ascii="Symbol" w:hAnsi="Symbol"/>
      </w:rPr>
    </w:lvl>
    <w:lvl w:ilvl="7" w:tplc="8C18D5A4">
      <w:start w:val="1"/>
      <w:numFmt w:val="bullet"/>
      <w:lvlText w:val="o"/>
      <w:lvlJc w:val="left"/>
      <w:pPr>
        <w:tabs>
          <w:tab w:val="num" w:pos="5760"/>
        </w:tabs>
        <w:ind w:left="5760" w:hanging="360"/>
      </w:pPr>
      <w:rPr>
        <w:rFonts w:ascii="Courier New" w:hAnsi="Courier New"/>
      </w:rPr>
    </w:lvl>
    <w:lvl w:ilvl="8" w:tplc="7CBCAE9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37A2B9EA"/>
    <w:lvl w:ilvl="0" w:tplc="08090019">
      <w:start w:val="1"/>
      <w:numFmt w:val="lowerLetter"/>
      <w:lvlText w:val="%1."/>
      <w:lvlJc w:val="left"/>
      <w:pPr>
        <w:ind w:left="720" w:hanging="360"/>
      </w:pPr>
      <w:rPr>
        <w:b w:val="0"/>
        <w:bCs w:val="0"/>
      </w:rPr>
    </w:lvl>
    <w:lvl w:ilvl="1" w:tplc="B8ECE0A0">
      <w:start w:val="1"/>
      <w:numFmt w:val="bullet"/>
      <w:lvlText w:val="o"/>
      <w:lvlJc w:val="left"/>
      <w:pPr>
        <w:tabs>
          <w:tab w:val="num" w:pos="1440"/>
        </w:tabs>
        <w:ind w:left="1440" w:hanging="360"/>
      </w:pPr>
      <w:rPr>
        <w:rFonts w:ascii="Courier New" w:hAnsi="Courier New"/>
      </w:rPr>
    </w:lvl>
    <w:lvl w:ilvl="2" w:tplc="1D0EE4E8">
      <w:start w:val="1"/>
      <w:numFmt w:val="bullet"/>
      <w:lvlText w:val=""/>
      <w:lvlJc w:val="left"/>
      <w:pPr>
        <w:tabs>
          <w:tab w:val="num" w:pos="2160"/>
        </w:tabs>
        <w:ind w:left="2160" w:hanging="360"/>
      </w:pPr>
      <w:rPr>
        <w:rFonts w:ascii="Wingdings" w:hAnsi="Wingdings"/>
      </w:rPr>
    </w:lvl>
    <w:lvl w:ilvl="3" w:tplc="30FEEDEC">
      <w:start w:val="1"/>
      <w:numFmt w:val="bullet"/>
      <w:lvlText w:val=""/>
      <w:lvlJc w:val="left"/>
      <w:pPr>
        <w:tabs>
          <w:tab w:val="num" w:pos="2880"/>
        </w:tabs>
        <w:ind w:left="2880" w:hanging="360"/>
      </w:pPr>
      <w:rPr>
        <w:rFonts w:ascii="Symbol" w:hAnsi="Symbol"/>
      </w:rPr>
    </w:lvl>
    <w:lvl w:ilvl="4" w:tplc="3132BF4C">
      <w:start w:val="1"/>
      <w:numFmt w:val="bullet"/>
      <w:lvlText w:val="o"/>
      <w:lvlJc w:val="left"/>
      <w:pPr>
        <w:tabs>
          <w:tab w:val="num" w:pos="3600"/>
        </w:tabs>
        <w:ind w:left="3600" w:hanging="360"/>
      </w:pPr>
      <w:rPr>
        <w:rFonts w:ascii="Courier New" w:hAnsi="Courier New"/>
      </w:rPr>
    </w:lvl>
    <w:lvl w:ilvl="5" w:tplc="4BC08258">
      <w:start w:val="1"/>
      <w:numFmt w:val="bullet"/>
      <w:lvlText w:val=""/>
      <w:lvlJc w:val="left"/>
      <w:pPr>
        <w:tabs>
          <w:tab w:val="num" w:pos="4320"/>
        </w:tabs>
        <w:ind w:left="4320" w:hanging="360"/>
      </w:pPr>
      <w:rPr>
        <w:rFonts w:ascii="Wingdings" w:hAnsi="Wingdings"/>
      </w:rPr>
    </w:lvl>
    <w:lvl w:ilvl="6" w:tplc="FECEB30C">
      <w:start w:val="1"/>
      <w:numFmt w:val="bullet"/>
      <w:lvlText w:val=""/>
      <w:lvlJc w:val="left"/>
      <w:pPr>
        <w:tabs>
          <w:tab w:val="num" w:pos="5040"/>
        </w:tabs>
        <w:ind w:left="5040" w:hanging="360"/>
      </w:pPr>
      <w:rPr>
        <w:rFonts w:ascii="Symbol" w:hAnsi="Symbol"/>
      </w:rPr>
    </w:lvl>
    <w:lvl w:ilvl="7" w:tplc="5CD01788">
      <w:start w:val="1"/>
      <w:numFmt w:val="bullet"/>
      <w:lvlText w:val="o"/>
      <w:lvlJc w:val="left"/>
      <w:pPr>
        <w:tabs>
          <w:tab w:val="num" w:pos="5760"/>
        </w:tabs>
        <w:ind w:left="5760" w:hanging="360"/>
      </w:pPr>
      <w:rPr>
        <w:rFonts w:ascii="Courier New" w:hAnsi="Courier New"/>
      </w:rPr>
    </w:lvl>
    <w:lvl w:ilvl="8" w:tplc="306C269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2E6E93E4">
      <w:start w:val="1"/>
      <w:numFmt w:val="bullet"/>
      <w:lvlText w:val=""/>
      <w:lvlJc w:val="left"/>
      <w:pPr>
        <w:ind w:left="720" w:hanging="360"/>
      </w:pPr>
      <w:rPr>
        <w:rFonts w:ascii="Symbol" w:hAnsi="Symbol"/>
        <w:b w:val="0"/>
        <w:bCs w:val="0"/>
      </w:rPr>
    </w:lvl>
    <w:lvl w:ilvl="1" w:tplc="053AE074">
      <w:start w:val="1"/>
      <w:numFmt w:val="bullet"/>
      <w:lvlText w:val="o"/>
      <w:lvlJc w:val="left"/>
      <w:pPr>
        <w:tabs>
          <w:tab w:val="num" w:pos="1440"/>
        </w:tabs>
        <w:ind w:left="1440" w:hanging="360"/>
      </w:pPr>
      <w:rPr>
        <w:rFonts w:ascii="Courier New" w:hAnsi="Courier New"/>
      </w:rPr>
    </w:lvl>
    <w:lvl w:ilvl="2" w:tplc="82209446">
      <w:start w:val="1"/>
      <w:numFmt w:val="bullet"/>
      <w:lvlText w:val=""/>
      <w:lvlJc w:val="left"/>
      <w:pPr>
        <w:tabs>
          <w:tab w:val="num" w:pos="2160"/>
        </w:tabs>
        <w:ind w:left="2160" w:hanging="360"/>
      </w:pPr>
      <w:rPr>
        <w:rFonts w:ascii="Wingdings" w:hAnsi="Wingdings"/>
      </w:rPr>
    </w:lvl>
    <w:lvl w:ilvl="3" w:tplc="A70C1606">
      <w:start w:val="1"/>
      <w:numFmt w:val="bullet"/>
      <w:lvlText w:val=""/>
      <w:lvlJc w:val="left"/>
      <w:pPr>
        <w:tabs>
          <w:tab w:val="num" w:pos="2880"/>
        </w:tabs>
        <w:ind w:left="2880" w:hanging="360"/>
      </w:pPr>
      <w:rPr>
        <w:rFonts w:ascii="Symbol" w:hAnsi="Symbol"/>
      </w:rPr>
    </w:lvl>
    <w:lvl w:ilvl="4" w:tplc="4AC60174">
      <w:start w:val="1"/>
      <w:numFmt w:val="bullet"/>
      <w:lvlText w:val="o"/>
      <w:lvlJc w:val="left"/>
      <w:pPr>
        <w:tabs>
          <w:tab w:val="num" w:pos="3600"/>
        </w:tabs>
        <w:ind w:left="3600" w:hanging="360"/>
      </w:pPr>
      <w:rPr>
        <w:rFonts w:ascii="Courier New" w:hAnsi="Courier New"/>
      </w:rPr>
    </w:lvl>
    <w:lvl w:ilvl="5" w:tplc="2384DEFE">
      <w:start w:val="1"/>
      <w:numFmt w:val="bullet"/>
      <w:lvlText w:val=""/>
      <w:lvlJc w:val="left"/>
      <w:pPr>
        <w:tabs>
          <w:tab w:val="num" w:pos="4320"/>
        </w:tabs>
        <w:ind w:left="4320" w:hanging="360"/>
      </w:pPr>
      <w:rPr>
        <w:rFonts w:ascii="Wingdings" w:hAnsi="Wingdings"/>
      </w:rPr>
    </w:lvl>
    <w:lvl w:ilvl="6" w:tplc="371C7CE0">
      <w:start w:val="1"/>
      <w:numFmt w:val="bullet"/>
      <w:lvlText w:val=""/>
      <w:lvlJc w:val="left"/>
      <w:pPr>
        <w:tabs>
          <w:tab w:val="num" w:pos="5040"/>
        </w:tabs>
        <w:ind w:left="5040" w:hanging="360"/>
      </w:pPr>
      <w:rPr>
        <w:rFonts w:ascii="Symbol" w:hAnsi="Symbol"/>
      </w:rPr>
    </w:lvl>
    <w:lvl w:ilvl="7" w:tplc="01C40454">
      <w:start w:val="1"/>
      <w:numFmt w:val="bullet"/>
      <w:lvlText w:val="o"/>
      <w:lvlJc w:val="left"/>
      <w:pPr>
        <w:tabs>
          <w:tab w:val="num" w:pos="5760"/>
        </w:tabs>
        <w:ind w:left="5760" w:hanging="360"/>
      </w:pPr>
      <w:rPr>
        <w:rFonts w:ascii="Courier New" w:hAnsi="Courier New"/>
      </w:rPr>
    </w:lvl>
    <w:lvl w:ilvl="8" w:tplc="453A4F78">
      <w:start w:val="1"/>
      <w:numFmt w:val="bullet"/>
      <w:lvlText w:val=""/>
      <w:lvlJc w:val="left"/>
      <w:pPr>
        <w:tabs>
          <w:tab w:val="num" w:pos="6480"/>
        </w:tabs>
        <w:ind w:left="6480" w:hanging="360"/>
      </w:pPr>
      <w:rPr>
        <w:rFonts w:ascii="Wingdings" w:hAnsi="Wingdings"/>
      </w:rPr>
    </w:lvl>
  </w:abstractNum>
  <w:abstractNum w:abstractNumId="10" w15:restartNumberingAfterBreak="0">
    <w:nsid w:val="02DF5A36"/>
    <w:multiLevelType w:val="hybridMultilevel"/>
    <w:tmpl w:val="4DC289EA"/>
    <w:lvl w:ilvl="0" w:tplc="08090019">
      <w:start w:val="1"/>
      <w:numFmt w:val="lowerLetter"/>
      <w:lvlText w:val="%1."/>
      <w:lvlJc w:val="left"/>
      <w:pPr>
        <w:ind w:left="720" w:hanging="360"/>
      </w:pPr>
    </w:lvl>
    <w:lvl w:ilvl="1" w:tplc="538472FC">
      <w:start w:val="111"/>
      <w:numFmt w:val="bullet"/>
      <w:lvlText w:val=""/>
      <w:lvlJc w:val="left"/>
      <w:pPr>
        <w:ind w:left="1550" w:hanging="470"/>
      </w:pPr>
      <w:rPr>
        <w:rFonts w:ascii="Wingdings" w:eastAsia="Wingdings" w:hAnsi="Wingdings"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093C29"/>
    <w:multiLevelType w:val="hybridMultilevel"/>
    <w:tmpl w:val="1CE4CE02"/>
    <w:lvl w:ilvl="0" w:tplc="08090013">
      <w:start w:val="1"/>
      <w:numFmt w:val="upperRoman"/>
      <w:lvlText w:val="%1."/>
      <w:lvlJc w:val="righ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92337DA"/>
    <w:multiLevelType w:val="multilevel"/>
    <w:tmpl w:val="971C813E"/>
    <w:lvl w:ilvl="0">
      <w:start w:val="1"/>
      <w:numFmt w:val="decimal"/>
      <w:lvlText w:val="%1"/>
      <w:lvlJc w:val="left"/>
      <w:pPr>
        <w:ind w:left="1536" w:hanging="360"/>
      </w:pPr>
      <w:rPr>
        <w:b/>
        <w:sz w:val="22"/>
        <w:szCs w:val="22"/>
      </w:rPr>
    </w:lvl>
    <w:lvl w:ilvl="1">
      <w:start w:val="1"/>
      <w:numFmt w:val="decimal"/>
      <w:lvlText w:val="%1.%2"/>
      <w:lvlJc w:val="left"/>
      <w:pPr>
        <w:ind w:left="1896" w:hanging="360"/>
      </w:pPr>
      <w:rPr>
        <w:sz w:val="20"/>
        <w:szCs w:val="20"/>
      </w:rPr>
    </w:lvl>
    <w:lvl w:ilvl="2">
      <w:start w:val="1"/>
      <w:numFmt w:val="decimal"/>
      <w:lvlText w:val="%1.%2.%3"/>
      <w:lvlJc w:val="left"/>
      <w:pPr>
        <w:ind w:left="2616" w:hanging="720"/>
      </w:pPr>
    </w:lvl>
    <w:lvl w:ilvl="3">
      <w:start w:val="1"/>
      <w:numFmt w:val="decimal"/>
      <w:lvlText w:val="%1.%2.%3.%4"/>
      <w:lvlJc w:val="left"/>
      <w:pPr>
        <w:ind w:left="2976" w:hanging="720"/>
      </w:pPr>
    </w:lvl>
    <w:lvl w:ilvl="4">
      <w:start w:val="1"/>
      <w:numFmt w:val="decimal"/>
      <w:lvlText w:val="%1.%2.%3.%4.%5"/>
      <w:lvlJc w:val="left"/>
      <w:pPr>
        <w:ind w:left="3696" w:hanging="1080"/>
      </w:pPr>
    </w:lvl>
    <w:lvl w:ilvl="5">
      <w:start w:val="1"/>
      <w:numFmt w:val="decimal"/>
      <w:lvlText w:val="%1.%2.%3.%4.%5.%6"/>
      <w:lvlJc w:val="left"/>
      <w:pPr>
        <w:ind w:left="4056" w:hanging="1080"/>
      </w:pPr>
    </w:lvl>
    <w:lvl w:ilvl="6">
      <w:start w:val="1"/>
      <w:numFmt w:val="decimal"/>
      <w:lvlText w:val="%1.%2.%3.%4.%5.%6.%7"/>
      <w:lvlJc w:val="left"/>
      <w:pPr>
        <w:ind w:left="4776" w:hanging="1440"/>
      </w:pPr>
    </w:lvl>
    <w:lvl w:ilvl="7">
      <w:start w:val="1"/>
      <w:numFmt w:val="decimal"/>
      <w:lvlText w:val="%1.%2.%3.%4.%5.%6.%7.%8"/>
      <w:lvlJc w:val="left"/>
      <w:pPr>
        <w:ind w:left="5136" w:hanging="1440"/>
      </w:pPr>
    </w:lvl>
    <w:lvl w:ilvl="8">
      <w:start w:val="1"/>
      <w:numFmt w:val="decimal"/>
      <w:lvlText w:val="%1.%2.%3.%4.%5.%6.%7.%8.%9"/>
      <w:lvlJc w:val="left"/>
      <w:pPr>
        <w:ind w:left="5856" w:hanging="1800"/>
      </w:pPr>
    </w:lvl>
  </w:abstractNum>
  <w:abstractNum w:abstractNumId="13" w15:restartNumberingAfterBreak="0">
    <w:nsid w:val="3C6C4BD4"/>
    <w:multiLevelType w:val="hybridMultilevel"/>
    <w:tmpl w:val="713ED52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7E14A0B"/>
    <w:multiLevelType w:val="hybridMultilevel"/>
    <w:tmpl w:val="8B76C3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B5F3934"/>
    <w:multiLevelType w:val="hybridMultilevel"/>
    <w:tmpl w:val="D4F417D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E52424"/>
    <w:multiLevelType w:val="hybridMultilevel"/>
    <w:tmpl w:val="42400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2AB4"/>
    <w:multiLevelType w:val="hybridMultilevel"/>
    <w:tmpl w:val="05864F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F254A5B"/>
    <w:multiLevelType w:val="hybridMultilevel"/>
    <w:tmpl w:val="81505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814E87"/>
    <w:multiLevelType w:val="hybridMultilevel"/>
    <w:tmpl w:val="FD24E69C"/>
    <w:lvl w:ilvl="0" w:tplc="E9FAACD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8CB77D7"/>
    <w:multiLevelType w:val="hybridMultilevel"/>
    <w:tmpl w:val="77964D8A"/>
    <w:lvl w:ilvl="0" w:tplc="08090013">
      <w:start w:val="1"/>
      <w:numFmt w:val="upperRoman"/>
      <w:lvlText w:val="%1."/>
      <w:lvlJc w:val="righ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1984307434">
    <w:abstractNumId w:val="0"/>
  </w:num>
  <w:num w:numId="2" w16cid:durableId="1864320286">
    <w:abstractNumId w:val="1"/>
  </w:num>
  <w:num w:numId="3" w16cid:durableId="1420756352">
    <w:abstractNumId w:val="2"/>
  </w:num>
  <w:num w:numId="4" w16cid:durableId="484011626">
    <w:abstractNumId w:val="3"/>
  </w:num>
  <w:num w:numId="5" w16cid:durableId="385879261">
    <w:abstractNumId w:val="4"/>
  </w:num>
  <w:num w:numId="6" w16cid:durableId="442458000">
    <w:abstractNumId w:val="5"/>
  </w:num>
  <w:num w:numId="7" w16cid:durableId="1771656897">
    <w:abstractNumId w:val="6"/>
  </w:num>
  <w:num w:numId="8" w16cid:durableId="19362112">
    <w:abstractNumId w:val="7"/>
  </w:num>
  <w:num w:numId="9" w16cid:durableId="1796673029">
    <w:abstractNumId w:val="8"/>
  </w:num>
  <w:num w:numId="10" w16cid:durableId="140729711">
    <w:abstractNumId w:val="9"/>
  </w:num>
  <w:num w:numId="11" w16cid:durableId="909845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1855802">
    <w:abstractNumId w:val="19"/>
  </w:num>
  <w:num w:numId="13" w16cid:durableId="505829019">
    <w:abstractNumId w:val="11"/>
  </w:num>
  <w:num w:numId="14" w16cid:durableId="591477255">
    <w:abstractNumId w:val="20"/>
  </w:num>
  <w:num w:numId="15" w16cid:durableId="33703680">
    <w:abstractNumId w:val="10"/>
  </w:num>
  <w:num w:numId="16" w16cid:durableId="1555389918">
    <w:abstractNumId w:val="17"/>
  </w:num>
  <w:num w:numId="17" w16cid:durableId="88545863">
    <w:abstractNumId w:val="13"/>
  </w:num>
  <w:num w:numId="18" w16cid:durableId="758214368">
    <w:abstractNumId w:val="14"/>
  </w:num>
  <w:num w:numId="19" w16cid:durableId="1172186763">
    <w:abstractNumId w:val="18"/>
  </w:num>
  <w:num w:numId="20" w16cid:durableId="1913004219">
    <w:abstractNumId w:val="16"/>
  </w:num>
  <w:num w:numId="21" w16cid:durableId="329333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2D"/>
    <w:rsid w:val="00036DAA"/>
    <w:rsid w:val="00146C2D"/>
    <w:rsid w:val="00456C6B"/>
    <w:rsid w:val="004D35EB"/>
    <w:rsid w:val="00590FA1"/>
    <w:rsid w:val="005C3A4F"/>
    <w:rsid w:val="006A3B92"/>
    <w:rsid w:val="00877BC0"/>
    <w:rsid w:val="008F45AA"/>
    <w:rsid w:val="00931029"/>
    <w:rsid w:val="00946EB6"/>
    <w:rsid w:val="009E1CC2"/>
    <w:rsid w:val="00AA1A2C"/>
    <w:rsid w:val="00B25712"/>
    <w:rsid w:val="00BD61F7"/>
    <w:rsid w:val="00E6070D"/>
    <w:rsid w:val="00EA26B6"/>
    <w:rsid w:val="00F9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7CED7"/>
  <w15:chartTrackingRefBased/>
  <w15:docId w15:val="{EE4685A8-2F0C-4BEB-AAA5-B158EB5E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F7"/>
    <w:pPr>
      <w:ind w:left="720"/>
      <w:contextualSpacing/>
    </w:pPr>
  </w:style>
  <w:style w:type="paragraph" w:styleId="Header">
    <w:name w:val="header"/>
    <w:basedOn w:val="Normal"/>
    <w:link w:val="HeaderChar"/>
    <w:uiPriority w:val="99"/>
    <w:unhideWhenUsed/>
    <w:rsid w:val="004D35EB"/>
    <w:pPr>
      <w:tabs>
        <w:tab w:val="center" w:pos="4513"/>
        <w:tab w:val="right" w:pos="9026"/>
      </w:tabs>
    </w:pPr>
  </w:style>
  <w:style w:type="character" w:customStyle="1" w:styleId="HeaderChar">
    <w:name w:val="Header Char"/>
    <w:basedOn w:val="DefaultParagraphFont"/>
    <w:link w:val="Header"/>
    <w:uiPriority w:val="99"/>
    <w:rsid w:val="004D35E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D35EB"/>
    <w:pPr>
      <w:tabs>
        <w:tab w:val="center" w:pos="4513"/>
        <w:tab w:val="right" w:pos="9026"/>
      </w:tabs>
    </w:pPr>
  </w:style>
  <w:style w:type="character" w:customStyle="1" w:styleId="FooterChar">
    <w:name w:val="Footer Char"/>
    <w:basedOn w:val="DefaultParagraphFont"/>
    <w:link w:val="Footer"/>
    <w:uiPriority w:val="99"/>
    <w:rsid w:val="004D35E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4423">
      <w:bodyDiv w:val="1"/>
      <w:marLeft w:val="0"/>
      <w:marRight w:val="0"/>
      <w:marTop w:val="0"/>
      <w:marBottom w:val="0"/>
      <w:divBdr>
        <w:top w:val="none" w:sz="0" w:space="0" w:color="auto"/>
        <w:left w:val="none" w:sz="0" w:space="0" w:color="auto"/>
        <w:bottom w:val="none" w:sz="0" w:space="0" w:color="auto"/>
        <w:right w:val="none" w:sz="0" w:space="0" w:color="auto"/>
      </w:divBdr>
    </w:div>
    <w:div w:id="16382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Sharon-Louise McKay</dc:creator>
  <cp:keywords/>
  <dc:description/>
  <cp:lastModifiedBy>Amanda Morton</cp:lastModifiedBy>
  <cp:revision>3</cp:revision>
  <dcterms:created xsi:type="dcterms:W3CDTF">2024-09-10T10:48:00Z</dcterms:created>
  <dcterms:modified xsi:type="dcterms:W3CDTF">2024-10-03T15:13:00Z</dcterms:modified>
</cp:coreProperties>
</file>